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0" w:author="Heidi Mencl" w:date="2025-12-29T12:44:00Z" w16du:dateUtc="2025-12-29T17:44:00Z">
          <w:tblPr>
            <w:tblW w:w="1082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6671"/>
        <w:gridCol w:w="4140"/>
        <w:gridCol w:w="11"/>
        <w:tblGridChange w:id="1">
          <w:tblGrid>
            <w:gridCol w:w="6040"/>
            <w:gridCol w:w="631"/>
            <w:gridCol w:w="4140"/>
            <w:gridCol w:w="11"/>
          </w:tblGrid>
        </w:tblGridChange>
      </w:tblGrid>
      <w:tr w:rsidR="00FF2D20" w:rsidRPr="007C2F51" w14:paraId="4173314E" w14:textId="77777777" w:rsidTr="00432A2D">
        <w:trPr>
          <w:gridAfter w:val="1"/>
          <w:wAfter w:w="11" w:type="dxa"/>
          <w:cantSplit/>
          <w:trHeight w:val="432"/>
          <w:tblHeader/>
          <w:jc w:val="center"/>
          <w:trPrChange w:id="2" w:author="Heidi Mencl" w:date="2025-12-29T12:44:00Z" w16du:dateUtc="2025-12-29T17:44:00Z">
            <w:trPr>
              <w:gridAfter w:val="1"/>
              <w:wAfter w:w="11" w:type="dxa"/>
              <w:cantSplit/>
              <w:trHeight w:val="432"/>
              <w:tblHeader/>
              <w:jc w:val="center"/>
            </w:trPr>
          </w:trPrChange>
        </w:trPr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tcPrChange w:id="3" w:author="Heidi Mencl" w:date="2025-12-29T12:44:00Z" w16du:dateUtc="2025-12-29T17:44:00Z">
              <w:tcPr>
                <w:tcW w:w="60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</w:tcPrChange>
          </w:tcPr>
          <w:p w14:paraId="60F772F8" w14:textId="56340783" w:rsidR="00FF2D20" w:rsidRPr="004C6CEC" w:rsidRDefault="00FF2D20" w:rsidP="00A95461">
            <w:pPr>
              <w:rPr>
                <w:rFonts w:cs="Arial"/>
                <w:b/>
                <w:sz w:val="20"/>
                <w:szCs w:val="20"/>
                <w:lang w:val="es-EC"/>
              </w:rPr>
            </w:pPr>
            <w:r w:rsidRPr="004C6CEC">
              <w:rPr>
                <w:lang w:val="es-EC"/>
              </w:rPr>
              <w:br w:type="page"/>
            </w:r>
            <w:bookmarkStart w:id="4" w:name="_Toc114216989"/>
            <w:r w:rsidR="00124239" w:rsidRPr="004C6CEC">
              <w:rPr>
                <w:rStyle w:val="Heading1Char"/>
                <w:b/>
                <w:sz w:val="28"/>
                <w:szCs w:val="32"/>
                <w:lang w:val="es-EC"/>
              </w:rPr>
              <w:t xml:space="preserve">OWCP 01: </w:t>
            </w:r>
            <w:r w:rsidR="00AD2DFC">
              <w:rPr>
                <w:rStyle w:val="Heading1Char"/>
                <w:b/>
                <w:sz w:val="28"/>
                <w:szCs w:val="32"/>
                <w:lang w:val="es-EC"/>
              </w:rPr>
              <w:t>Descripción</w:t>
            </w:r>
            <w:r w:rsidR="00AD2DFC" w:rsidRPr="004C6CEC">
              <w:rPr>
                <w:rStyle w:val="Heading1Char"/>
                <w:b/>
                <w:sz w:val="28"/>
                <w:szCs w:val="32"/>
                <w:lang w:val="es-EC"/>
              </w:rPr>
              <w:t xml:space="preserve"> </w:t>
            </w:r>
            <w:r w:rsidR="00124239" w:rsidRPr="004C6CEC">
              <w:rPr>
                <w:rStyle w:val="Heading1Char"/>
                <w:b/>
                <w:sz w:val="28"/>
                <w:szCs w:val="32"/>
                <w:lang w:val="es-EC"/>
              </w:rPr>
              <w:t>general de los cultivos silvestres</w:t>
            </w:r>
            <w:bookmarkEnd w:id="4"/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5" w:author="Heidi Mencl" w:date="2025-12-29T12:44:00Z" w16du:dateUtc="2025-12-29T17:44:00Z">
              <w:tcPr>
                <w:tcW w:w="477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7715268" w14:textId="6526AEF1" w:rsidR="00FF2D20" w:rsidRPr="004C6CEC" w:rsidRDefault="00FF2D20" w:rsidP="00EA76AA">
            <w:pPr>
              <w:jc w:val="right"/>
              <w:rPr>
                <w:rFonts w:cs="Arial"/>
                <w:bCs/>
                <w:iCs/>
                <w:color w:val="000000"/>
                <w:sz w:val="20"/>
                <w:szCs w:val="20"/>
                <w:lang w:val="es-EC"/>
              </w:rPr>
            </w:pPr>
            <w:r w:rsidRPr="004C6CEC">
              <w:rPr>
                <w:rStyle w:val="StyleOPModuleTitle9ptChar"/>
                <w:b w:val="0"/>
                <w:sz w:val="20"/>
                <w:szCs w:val="20"/>
                <w:lang w:val="es-EC"/>
              </w:rPr>
              <w:t>Regulaciones Orgánicas del USDA 205.202 y 205.203. b)-c)</w:t>
            </w:r>
          </w:p>
        </w:tc>
      </w:tr>
      <w:tr w:rsidR="009B705E" w:rsidRPr="007C2F51" w14:paraId="4015ECB7" w14:textId="77777777" w:rsidTr="00BE378C">
        <w:trPr>
          <w:cantSplit/>
          <w:trHeight w:val="3392"/>
          <w:jc w:val="center"/>
        </w:trPr>
        <w:tc>
          <w:tcPr>
            <w:tcW w:w="10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4A81" w14:textId="77777777" w:rsidR="009B705E" w:rsidRPr="004C6CEC" w:rsidRDefault="009B705E" w:rsidP="00BE378C">
            <w:pPr>
              <w:pStyle w:val="ListParagraph"/>
              <w:spacing w:before="40" w:after="40"/>
              <w:ind w:left="0"/>
              <w:contextualSpacing w:val="0"/>
              <w:rPr>
                <w:b/>
                <w:sz w:val="24"/>
                <w:lang w:val="es-EC"/>
              </w:rPr>
            </w:pPr>
            <w:r w:rsidRPr="004C6CEC">
              <w:rPr>
                <w:b/>
                <w:sz w:val="24"/>
                <w:lang w:val="es-EC"/>
              </w:rPr>
              <w:t>ELEGIBILIDAD PARA LA PRODUCCIÓN DE CULTIVOS ORGÁNICOS</w:t>
            </w:r>
          </w:p>
          <w:p w14:paraId="157302B2" w14:textId="77777777" w:rsidR="009B705E" w:rsidRPr="004C6CEC" w:rsidRDefault="009B705E" w:rsidP="009B705E">
            <w:pPr>
              <w:rPr>
                <w:bCs/>
                <w:szCs w:val="22"/>
                <w:lang w:val="es-EC"/>
              </w:rPr>
            </w:pPr>
            <w:r w:rsidRPr="004C6CEC">
              <w:rPr>
                <w:b/>
                <w:i/>
                <w:iCs/>
                <w:szCs w:val="22"/>
                <w:lang w:val="es-EC"/>
              </w:rPr>
              <w:t xml:space="preserve">USDA – Programa Orgánico Nacional </w:t>
            </w:r>
            <w:r w:rsidRPr="004C6CEC">
              <w:rPr>
                <w:bCs/>
                <w:szCs w:val="22"/>
                <w:lang w:val="es-EC"/>
              </w:rPr>
              <w:t>(Aplicable a operaciones en todo el mundo)</w:t>
            </w:r>
          </w:p>
          <w:p w14:paraId="783B133E" w14:textId="77777777" w:rsidR="009B705E" w:rsidRPr="004C6CEC" w:rsidRDefault="009B705E" w:rsidP="009B705E">
            <w:pPr>
              <w:rPr>
                <w:sz w:val="20"/>
                <w:szCs w:val="20"/>
                <w:lang w:val="es-EC"/>
              </w:rPr>
            </w:pPr>
            <w:r w:rsidRPr="004C6CEC">
              <w:rPr>
                <w:b/>
                <w:iCs/>
                <w:sz w:val="20"/>
                <w:szCs w:val="20"/>
                <w:lang w:val="es-EC"/>
              </w:rPr>
              <w:t xml:space="preserve">7 CFR 205.202. </w:t>
            </w:r>
            <w:r w:rsidRPr="004C6CEC">
              <w:rPr>
                <w:sz w:val="20"/>
                <w:szCs w:val="20"/>
                <w:lang w:val="es-EC"/>
              </w:rPr>
              <w:t xml:space="preserve">Cualquier campo o parcela agrícola de la que se pretenda vender, etiquetar o representar como "orgánico" los cultivos cosechados, debe: </w:t>
            </w:r>
          </w:p>
          <w:p w14:paraId="0D5E34A7" w14:textId="099410B3" w:rsidR="009B705E" w:rsidRPr="004C6CEC" w:rsidRDefault="009B705E" w:rsidP="009B705E">
            <w:pPr>
              <w:spacing w:after="80"/>
              <w:rPr>
                <w:sz w:val="20"/>
                <w:szCs w:val="20"/>
                <w:lang w:val="es-EC"/>
              </w:rPr>
            </w:pPr>
            <w:r w:rsidRPr="004C6CEC">
              <w:rPr>
                <w:rStyle w:val="paren"/>
                <w:sz w:val="20"/>
                <w:szCs w:val="20"/>
                <w:lang w:val="es-EC"/>
              </w:rPr>
              <w:t>(</w:t>
            </w:r>
            <w:r w:rsidRPr="004C6CEC">
              <w:rPr>
                <w:rStyle w:val="paragraph-hierarchy"/>
                <w:sz w:val="20"/>
                <w:szCs w:val="20"/>
                <w:lang w:val="es-EC"/>
              </w:rPr>
              <w:t>a</w:t>
            </w:r>
            <w:r w:rsidRPr="004C6CEC">
              <w:rPr>
                <w:rStyle w:val="paren"/>
                <w:sz w:val="20"/>
                <w:szCs w:val="20"/>
                <w:lang w:val="es-EC"/>
              </w:rPr>
              <w:t>)</w:t>
            </w:r>
            <w:r w:rsidRPr="004C6CEC">
              <w:rPr>
                <w:sz w:val="20"/>
                <w:szCs w:val="20"/>
                <w:lang w:val="es-EC"/>
              </w:rPr>
              <w:t xml:space="preserve"> Han sido administrados de acuerdo con las disposiciones de </w:t>
            </w:r>
            <w:hyperlink r:id="rId12" w:history="1">
              <w:r w:rsidRPr="004C6CEC">
                <w:rPr>
                  <w:rStyle w:val="Hyperlink"/>
                  <w:sz w:val="20"/>
                  <w:szCs w:val="20"/>
                  <w:lang w:val="es-EC"/>
                </w:rPr>
                <w:t>§§ 205.203</w:t>
              </w:r>
            </w:hyperlink>
            <w:r w:rsidRPr="004C6CEC">
              <w:rPr>
                <w:sz w:val="20"/>
                <w:szCs w:val="20"/>
                <w:lang w:val="es-EC"/>
              </w:rPr>
              <w:t xml:space="preserve"> a </w:t>
            </w:r>
            <w:hyperlink r:id="rId13" w:history="1">
              <w:r w:rsidRPr="004C6CEC">
                <w:rPr>
                  <w:rStyle w:val="Hyperlink"/>
                  <w:sz w:val="20"/>
                  <w:szCs w:val="20"/>
                  <w:lang w:val="es-EC"/>
                </w:rPr>
                <w:t>205.206</w:t>
              </w:r>
            </w:hyperlink>
            <w:r w:rsidRPr="004C6CEC">
              <w:rPr>
                <w:sz w:val="20"/>
                <w:szCs w:val="20"/>
                <w:lang w:val="es-EC"/>
              </w:rPr>
              <w:t xml:space="preserve">; </w:t>
            </w:r>
            <w:r w:rsidRPr="004C6CEC">
              <w:rPr>
                <w:sz w:val="20"/>
                <w:szCs w:val="20"/>
                <w:lang w:val="es-EC"/>
              </w:rPr>
              <w:br/>
            </w:r>
            <w:r w:rsidRPr="004C6CEC">
              <w:rPr>
                <w:rStyle w:val="paren"/>
                <w:sz w:val="20"/>
                <w:szCs w:val="20"/>
                <w:lang w:val="es-EC"/>
              </w:rPr>
              <w:t>(</w:t>
            </w:r>
            <w:r w:rsidRPr="004C6CEC">
              <w:rPr>
                <w:rStyle w:val="paragraph-hierarchy"/>
                <w:sz w:val="20"/>
                <w:szCs w:val="20"/>
                <w:lang w:val="es-EC"/>
              </w:rPr>
              <w:t>b</w:t>
            </w:r>
            <w:r w:rsidRPr="004C6CEC">
              <w:rPr>
                <w:rStyle w:val="paren"/>
                <w:sz w:val="20"/>
                <w:szCs w:val="20"/>
                <w:lang w:val="es-EC"/>
              </w:rPr>
              <w:t>)</w:t>
            </w:r>
            <w:r w:rsidRPr="004C6CEC">
              <w:rPr>
                <w:sz w:val="20"/>
                <w:szCs w:val="20"/>
                <w:lang w:val="es-EC"/>
              </w:rPr>
              <w:t xml:space="preserve"> No se le han aplicado sustancias prohibidas, como se enumeran en </w:t>
            </w:r>
            <w:hyperlink r:id="rId14" w:history="1">
              <w:r w:rsidRPr="004C6CEC">
                <w:rPr>
                  <w:rStyle w:val="Hyperlink"/>
                  <w:sz w:val="20"/>
                  <w:szCs w:val="20"/>
                  <w:lang w:val="es-EC"/>
                </w:rPr>
                <w:t>§ 205.105</w:t>
              </w:r>
            </w:hyperlink>
            <w:r w:rsidRPr="004C6CEC">
              <w:rPr>
                <w:sz w:val="20"/>
                <w:szCs w:val="20"/>
                <w:lang w:val="es-EC"/>
              </w:rPr>
              <w:t xml:space="preserve">, durante un período de 3 años inmediatamente anterior a la cosecha del cultivo; y </w:t>
            </w:r>
            <w:r w:rsidRPr="004C6CEC">
              <w:rPr>
                <w:sz w:val="20"/>
                <w:szCs w:val="20"/>
                <w:lang w:val="es-EC"/>
              </w:rPr>
              <w:br/>
            </w:r>
            <w:r w:rsidRPr="004C6CEC">
              <w:rPr>
                <w:rStyle w:val="paren"/>
                <w:sz w:val="20"/>
                <w:szCs w:val="20"/>
                <w:lang w:val="es-EC"/>
              </w:rPr>
              <w:t>(</w:t>
            </w:r>
            <w:r w:rsidRPr="004C6CEC">
              <w:rPr>
                <w:rStyle w:val="paragraph-hierarchy"/>
                <w:sz w:val="20"/>
                <w:szCs w:val="20"/>
                <w:lang w:val="es-EC"/>
              </w:rPr>
              <w:t>c</w:t>
            </w:r>
            <w:r w:rsidRPr="004C6CEC">
              <w:rPr>
                <w:rStyle w:val="paren"/>
                <w:sz w:val="20"/>
                <w:szCs w:val="20"/>
                <w:lang w:val="es-EC"/>
              </w:rPr>
              <w:t>)</w:t>
            </w:r>
            <w:r w:rsidRPr="004C6CEC">
              <w:rPr>
                <w:sz w:val="20"/>
                <w:szCs w:val="20"/>
                <w:lang w:val="es-EC"/>
              </w:rPr>
              <w:t xml:space="preserve"> Tener límites y zonas de amortiguamiento claros y definidos, como desvíos de escorrentía para evitar la aplicación involuntaria de una sustancia prohibida al cultivo o el contacto con una sustancia prohibida aplicada a tierras adyacentes que no son orgánicas Administración.</w:t>
            </w:r>
          </w:p>
          <w:p w14:paraId="72169958" w14:textId="77777777" w:rsidR="009B705E" w:rsidRPr="004C6CEC" w:rsidRDefault="009B705E" w:rsidP="009B705E">
            <w:pPr>
              <w:rPr>
                <w:bCs/>
                <w:szCs w:val="22"/>
                <w:lang w:val="es-EC"/>
              </w:rPr>
            </w:pPr>
            <w:r w:rsidRPr="004C6CEC">
              <w:rPr>
                <w:b/>
                <w:i/>
                <w:iCs/>
                <w:szCs w:val="22"/>
                <w:lang w:val="es-EC"/>
              </w:rPr>
              <w:t xml:space="preserve">Reglamento UE 2018/848 </w:t>
            </w:r>
            <w:r w:rsidRPr="004C6CEC">
              <w:rPr>
                <w:bCs/>
                <w:szCs w:val="22"/>
                <w:lang w:val="es-EC"/>
              </w:rPr>
              <w:t>(Aplicable en los países especificados en el Reglamento (UE) 2021/2325)</w:t>
            </w:r>
          </w:p>
          <w:p w14:paraId="6805CB63" w14:textId="77777777" w:rsidR="009B705E" w:rsidRPr="004C6CEC" w:rsidRDefault="009B705E" w:rsidP="009B705E">
            <w:pPr>
              <w:rPr>
                <w:bCs/>
                <w:iCs/>
                <w:sz w:val="18"/>
                <w:szCs w:val="18"/>
                <w:lang w:val="es-EC"/>
              </w:rPr>
            </w:pPr>
            <w:r w:rsidRPr="004C6CEC">
              <w:rPr>
                <w:b/>
                <w:sz w:val="20"/>
                <w:szCs w:val="20"/>
                <w:lang w:val="es-EC"/>
              </w:rPr>
              <w:t xml:space="preserve">Requisitos Generales, </w:t>
            </w:r>
            <w:r w:rsidRPr="004C6CEC">
              <w:rPr>
                <w:b/>
                <w:iCs/>
                <w:sz w:val="20"/>
                <w:szCs w:val="20"/>
                <w:lang w:val="es-EC"/>
              </w:rPr>
              <w:t>Reglamento</w:t>
            </w:r>
            <w:r w:rsidRPr="004C6CEC">
              <w:rPr>
                <w:b/>
                <w:sz w:val="20"/>
                <w:szCs w:val="20"/>
                <w:lang w:val="es-EC"/>
              </w:rPr>
              <w:t xml:space="preserve"> (UE) 848/2018 artículo 10 y Anexo II). </w:t>
            </w:r>
          </w:p>
          <w:p w14:paraId="5BD42227" w14:textId="77777777" w:rsidR="009B705E" w:rsidRDefault="009B705E" w:rsidP="00BE378C">
            <w:pPr>
              <w:spacing w:before="40" w:after="40"/>
              <w:rPr>
                <w:rFonts w:cs="Arial"/>
                <w:b/>
                <w:sz w:val="24"/>
                <w:lang w:val="es-EC"/>
              </w:rPr>
            </w:pPr>
            <w:r w:rsidRPr="004C6CEC">
              <w:rPr>
                <w:bCs/>
                <w:i/>
                <w:sz w:val="20"/>
                <w:szCs w:val="20"/>
                <w:lang w:val="es-EC"/>
              </w:rPr>
              <w:t xml:space="preserve">Las normas de producción </w:t>
            </w:r>
            <w:r w:rsidR="000309E9">
              <w:rPr>
                <w:bCs/>
                <w:i/>
                <w:sz w:val="20"/>
                <w:szCs w:val="20"/>
                <w:lang w:val="es-EC"/>
              </w:rPr>
              <w:t>orgánica</w:t>
            </w:r>
            <w:r w:rsidRPr="004C6CEC">
              <w:rPr>
                <w:bCs/>
                <w:i/>
                <w:sz w:val="20"/>
                <w:szCs w:val="20"/>
                <w:lang w:val="es-EC"/>
              </w:rPr>
              <w:t xml:space="preserve"> deben haberse aplicado durante un período de conversión de al menos dos años antes de la siembra de una cosecha anual; al menos dos años antes de que los pastizales o forrajes se utilicen como piensos en la agricultura </w:t>
            </w:r>
            <w:r w:rsidR="000309E9">
              <w:rPr>
                <w:bCs/>
                <w:i/>
                <w:sz w:val="20"/>
                <w:szCs w:val="20"/>
                <w:lang w:val="es-EC"/>
              </w:rPr>
              <w:t>orgánica</w:t>
            </w:r>
            <w:r w:rsidRPr="004C6CEC">
              <w:rPr>
                <w:bCs/>
                <w:i/>
                <w:sz w:val="20"/>
                <w:szCs w:val="20"/>
                <w:lang w:val="es-EC"/>
              </w:rPr>
              <w:t xml:space="preserve">; o al menos tres años antes de la primera cosecha de un cultivo perenne. Los agricultores cumplirán un período de conversión, durante el cual aplicarán todas las normas sobre producción </w:t>
            </w:r>
            <w:r w:rsidR="000309E9">
              <w:rPr>
                <w:bCs/>
                <w:i/>
                <w:sz w:val="20"/>
                <w:szCs w:val="20"/>
                <w:lang w:val="es-EC"/>
              </w:rPr>
              <w:t>orgánica</w:t>
            </w:r>
            <w:r w:rsidRPr="004C6CEC">
              <w:rPr>
                <w:bCs/>
                <w:i/>
                <w:sz w:val="20"/>
                <w:szCs w:val="20"/>
                <w:lang w:val="es-EC"/>
              </w:rPr>
              <w:t xml:space="preserve">. El período de conversión comenzará cuando la explotación presente el plan del sistema </w:t>
            </w:r>
            <w:r w:rsidR="000309E9">
              <w:rPr>
                <w:bCs/>
                <w:i/>
                <w:sz w:val="20"/>
                <w:szCs w:val="20"/>
                <w:lang w:val="es-EC"/>
              </w:rPr>
              <w:t>orgánico</w:t>
            </w:r>
            <w:r w:rsidRPr="004C6CEC">
              <w:rPr>
                <w:bCs/>
                <w:i/>
                <w:sz w:val="20"/>
                <w:szCs w:val="20"/>
                <w:lang w:val="es-EC"/>
              </w:rPr>
              <w:t xml:space="preserve"> al certificador.</w:t>
            </w:r>
          </w:p>
          <w:p w14:paraId="4C28D7AF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1F657BC5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18C75819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2A3039DD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0BE5D490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3ED84DC7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4B6E9386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615F3106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4542B5CC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16B50525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5985FFAA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20D45D84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3BBCF42F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57B316D6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22AF451D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1615FC6F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692A1FD4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67B50A3E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4B31FF59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0B634ED9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272D1E4D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01922D2D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0C012959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327E11D8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14B51806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5346AE16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3AB8E952" w14:textId="77777777" w:rsidR="00E927F6" w:rsidRDefault="00E927F6" w:rsidP="00E927F6">
            <w:pPr>
              <w:rPr>
                <w:rFonts w:cs="Arial"/>
                <w:b/>
                <w:sz w:val="24"/>
                <w:lang w:val="es-EC"/>
              </w:rPr>
            </w:pPr>
          </w:p>
          <w:p w14:paraId="2114C38C" w14:textId="77777777" w:rsidR="00E927F6" w:rsidRPr="00F91FD5" w:rsidRDefault="00E927F6" w:rsidP="00E927F6">
            <w:pPr>
              <w:rPr>
                <w:rFonts w:cs="Arial"/>
                <w:sz w:val="24"/>
                <w:lang w:val="es-EC"/>
              </w:rPr>
            </w:pPr>
          </w:p>
          <w:p w14:paraId="148B53AE" w14:textId="349E9346" w:rsidR="00E927F6" w:rsidRPr="00F91FD5" w:rsidRDefault="00E927F6" w:rsidP="00F91FD5">
            <w:pPr>
              <w:tabs>
                <w:tab w:val="left" w:pos="1110"/>
              </w:tabs>
              <w:rPr>
                <w:rFonts w:cs="Arial"/>
                <w:sz w:val="24"/>
                <w:lang w:val="es-EC"/>
              </w:rPr>
            </w:pPr>
            <w:r>
              <w:rPr>
                <w:rFonts w:cs="Arial"/>
                <w:sz w:val="24"/>
                <w:lang w:val="es-EC"/>
              </w:rPr>
              <w:tab/>
            </w:r>
          </w:p>
        </w:tc>
      </w:tr>
      <w:tr w:rsidR="008000AD" w:rsidRPr="007C2F51" w14:paraId="732DE995" w14:textId="77777777" w:rsidTr="00BE378C">
        <w:trPr>
          <w:cantSplit/>
          <w:trHeight w:val="7901"/>
          <w:jc w:val="center"/>
        </w:trPr>
        <w:tc>
          <w:tcPr>
            <w:tcW w:w="10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C47E" w14:textId="4532CF58" w:rsidR="00A13AEE" w:rsidRPr="004C6CEC" w:rsidRDefault="00A13AEE" w:rsidP="009719AE">
            <w:pPr>
              <w:pStyle w:val="Heading1"/>
              <w:spacing w:before="40" w:after="40"/>
              <w:rPr>
                <w:b/>
                <w:bCs/>
                <w:i/>
                <w:iCs/>
                <w:smallCaps w:val="0"/>
                <w:szCs w:val="22"/>
                <w:lang w:val="es-EC"/>
              </w:rPr>
            </w:pPr>
            <w:r w:rsidRPr="004C6CEC">
              <w:rPr>
                <w:b/>
                <w:bCs/>
                <w:i/>
                <w:iCs/>
                <w:smallCaps w:val="0"/>
                <w:szCs w:val="22"/>
                <w:u w:val="single"/>
                <w:lang w:val="es-EC"/>
              </w:rPr>
              <w:lastRenderedPageBreak/>
              <w:t>El cultivo silvestre</w:t>
            </w:r>
            <w:r w:rsidRPr="004C6CEC">
              <w:rPr>
                <w:b/>
                <w:bCs/>
                <w:i/>
                <w:iCs/>
                <w:smallCaps w:val="0"/>
                <w:szCs w:val="22"/>
                <w:lang w:val="es-EC"/>
              </w:rPr>
              <w:t xml:space="preserve"> se define como cualquier planta o porción de una planta que se recolecta o cosecha de un sitio que no se mantiene bajo cultivo u otro manejo agrícola. </w:t>
            </w:r>
          </w:p>
          <w:p w14:paraId="1D4043C9" w14:textId="4E45FEC2" w:rsidR="009719AE" w:rsidRPr="004C6CEC" w:rsidRDefault="009719AE" w:rsidP="009719AE">
            <w:pPr>
              <w:pStyle w:val="Heading1"/>
              <w:spacing w:before="40" w:after="40"/>
              <w:rPr>
                <w:i/>
                <w:iCs/>
                <w:smallCaps w:val="0"/>
                <w:lang w:val="es-EC"/>
              </w:rPr>
            </w:pPr>
            <w:r w:rsidRPr="004C6CEC">
              <w:rPr>
                <w:i/>
                <w:iCs/>
                <w:smallCaps w:val="0"/>
                <w:szCs w:val="22"/>
                <w:lang w:val="es-EC"/>
              </w:rPr>
              <w:t xml:space="preserve">Complete las siguientes secciones del Plan de Cultivos Silvestres Orgánicos y/o el Plan de Productores Orgánicos de acuerdo con el tipo de </w:t>
            </w:r>
            <w:r w:rsidRPr="004C6CEC">
              <w:rPr>
                <w:i/>
                <w:iCs/>
                <w:smallCaps w:val="0"/>
                <w:lang w:val="es-EC"/>
              </w:rPr>
              <w:t xml:space="preserve">actividades </w:t>
            </w:r>
            <w:r w:rsidRPr="004C6CEC">
              <w:rPr>
                <w:i/>
                <w:iCs/>
                <w:smallCaps w:val="0"/>
                <w:szCs w:val="22"/>
                <w:lang w:val="es-EC"/>
              </w:rPr>
              <w:t>que realiza su operación</w:t>
            </w:r>
            <w:r w:rsidRPr="004C6CEC">
              <w:rPr>
                <w:i/>
                <w:iCs/>
                <w:smallCaps w:val="0"/>
                <w:lang w:val="es-EC"/>
              </w:rPr>
              <w:t xml:space="preserve">. </w:t>
            </w:r>
            <w:r w:rsidRPr="004C6CEC">
              <w:rPr>
                <w:i/>
                <w:iCs/>
                <w:smallCaps w:val="0"/>
                <w:szCs w:val="22"/>
                <w:lang w:val="es-EC"/>
              </w:rPr>
              <w:t xml:space="preserve">Marque todo lo que corresponda. No complete secciones que no sean aplicables a su operación. Si sus actividades cambian en el futuro, es posible que deba completar secciones adicionales. </w:t>
            </w:r>
          </w:p>
          <w:tbl>
            <w:tblPr>
              <w:tblW w:w="1029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48"/>
              <w:gridCol w:w="5148"/>
            </w:tblGrid>
            <w:tr w:rsidR="001B5B5C" w:rsidRPr="007C2F51" w14:paraId="57E38004" w14:textId="77777777">
              <w:trPr>
                <w:trHeight w:val="144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F6425" w14:textId="14D2DE17" w:rsidR="00A10B6C" w:rsidRDefault="00A10B6C">
                  <w:pPr>
                    <w:spacing w:before="20" w:after="20"/>
                    <w:rPr>
                      <w:b/>
                      <w:bCs/>
                    </w:rPr>
                  </w:pPr>
                  <w:r w:rsidRPr="004C6CEC">
                    <w:rPr>
                      <w:b/>
                      <w:bCs/>
                      <w:lang w:val="es-EC"/>
                    </w:rPr>
                    <w:t xml:space="preserve"> </w:t>
                  </w:r>
                  <w:r>
                    <w:rPr>
                      <w:b/>
                      <w:bCs/>
                    </w:rPr>
                    <w:t>Actividades</w:t>
                  </w:r>
                </w:p>
              </w:tc>
              <w:tc>
                <w:tcPr>
                  <w:tcW w:w="5148" w:type="dxa"/>
                  <w:tcBorders>
                    <w:left w:val="single" w:sz="4" w:space="0" w:color="auto"/>
                  </w:tcBorders>
                </w:tcPr>
                <w:p w14:paraId="4A41C305" w14:textId="3C16A588" w:rsidR="00A10B6C" w:rsidRPr="004C6CEC" w:rsidRDefault="00A10B6C">
                  <w:pPr>
                    <w:spacing w:before="20" w:after="20"/>
                    <w:rPr>
                      <w:b/>
                      <w:bCs/>
                      <w:lang w:val="es-EC"/>
                    </w:rPr>
                  </w:pPr>
                  <w:r w:rsidRPr="004C6CEC">
                    <w:rPr>
                      <w:b/>
                      <w:bCs/>
                      <w:lang w:val="es-EC"/>
                    </w:rPr>
                    <w:t xml:space="preserve">Secciones del Plan del Sistema Orgánico </w:t>
                  </w:r>
                </w:p>
              </w:tc>
            </w:tr>
            <w:tr w:rsidR="001B5B5C" w:rsidRPr="007C2F51" w14:paraId="16E9BC93" w14:textId="77777777">
              <w:trPr>
                <w:trHeight w:val="144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</w:tcBorders>
                  <w:vAlign w:val="center"/>
                </w:tcPr>
                <w:p w14:paraId="4DB2F431" w14:textId="1D3A3BAD" w:rsidR="00A10B6C" w:rsidRPr="004C6CEC" w:rsidRDefault="00A10B6C">
                  <w:pPr>
                    <w:spacing w:before="20" w:after="20"/>
                    <w:rPr>
                      <w:b/>
                      <w:bCs/>
                      <w:lang w:val="es-EC"/>
                    </w:rPr>
                  </w:pP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6CEC">
                    <w:rPr>
                      <w:rFonts w:cs="Arabic Typesetting"/>
                      <w:b/>
                      <w:bCs/>
                      <w:iCs/>
                      <w:lang w:val="es-EC"/>
                    </w:rPr>
                    <w:instrText xml:space="preserve"> FORMCHECKBOX </w:instrText>
                  </w:r>
                  <w:r>
                    <w:rPr>
                      <w:rFonts w:cs="Arabic Typesetting"/>
                      <w:b/>
                      <w:bCs/>
                      <w:iCs/>
                    </w:rPr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separate"/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end"/>
                  </w:r>
                  <w:r w:rsidRPr="004C6CEC">
                    <w:rPr>
                      <w:rFonts w:cs="Arabic Typesetting"/>
                      <w:b/>
                      <w:bCs/>
                      <w:iCs/>
                      <w:lang w:val="es-EC"/>
                    </w:rPr>
                    <w:t xml:space="preserve"> Operación</w:t>
                  </w:r>
                  <w:r w:rsidR="008128FC" w:rsidRPr="004C6CEC">
                    <w:rPr>
                      <w:b/>
                      <w:bCs/>
                      <w:lang w:val="es-EC"/>
                    </w:rPr>
                    <w:t xml:space="preserve"> está cosechando cultivos silvestres utilizando prácticas agrícolas mínimas</w:t>
                  </w:r>
                </w:p>
              </w:tc>
              <w:tc>
                <w:tcPr>
                  <w:tcW w:w="5148" w:type="dxa"/>
                </w:tcPr>
                <w:p w14:paraId="654ED45D" w14:textId="1FB24EAA" w:rsidR="00A10B6C" w:rsidRPr="004C6CEC" w:rsidRDefault="00A10B6C">
                  <w:pPr>
                    <w:pStyle w:val="ListParagraph"/>
                    <w:numPr>
                      <w:ilvl w:val="0"/>
                      <w:numId w:val="45"/>
                    </w:numPr>
                    <w:spacing w:before="20" w:after="20"/>
                    <w:contextualSpacing w:val="0"/>
                    <w:rPr>
                      <w:lang w:val="es-EC"/>
                    </w:rPr>
                  </w:pPr>
                  <w:r w:rsidRPr="004C6CEC">
                    <w:rPr>
                      <w:lang w:val="es-EC"/>
                    </w:rPr>
                    <w:t xml:space="preserve">OWCP 01: </w:t>
                  </w:r>
                  <w:r w:rsidR="00AD2F27">
                    <w:rPr>
                      <w:lang w:val="es-EC"/>
                    </w:rPr>
                    <w:t>Descripción</w:t>
                  </w:r>
                  <w:r w:rsidR="00AD2F27" w:rsidRPr="004C6CEC">
                    <w:rPr>
                      <w:lang w:val="es-EC"/>
                    </w:rPr>
                    <w:t xml:space="preserve"> </w:t>
                  </w:r>
                  <w:r w:rsidRPr="004C6CEC">
                    <w:rPr>
                      <w:lang w:val="es-EC"/>
                    </w:rPr>
                    <w:t>general de los cultivos silvestres</w:t>
                  </w:r>
                </w:p>
                <w:p w14:paraId="1C35E873" w14:textId="1A1896FB" w:rsidR="00A10B6C" w:rsidRPr="004C6CEC" w:rsidRDefault="00A10B6C">
                  <w:pPr>
                    <w:pStyle w:val="ListParagraph"/>
                    <w:numPr>
                      <w:ilvl w:val="0"/>
                      <w:numId w:val="45"/>
                    </w:numPr>
                    <w:spacing w:before="20" w:after="20"/>
                    <w:contextualSpacing w:val="0"/>
                    <w:rPr>
                      <w:lang w:val="es-EC"/>
                    </w:rPr>
                  </w:pPr>
                  <w:r w:rsidRPr="004C6CEC">
                    <w:rPr>
                      <w:lang w:val="es-EC"/>
                    </w:rPr>
                    <w:t>OWCP 02: Información de parcelas de cultivos silvestres</w:t>
                  </w:r>
                </w:p>
                <w:p w14:paraId="4D1A0FE1" w14:textId="494DFE0B" w:rsidR="003A6E46" w:rsidRDefault="00342506">
                  <w:pPr>
                    <w:pStyle w:val="ListParagraph"/>
                    <w:numPr>
                      <w:ilvl w:val="0"/>
                      <w:numId w:val="45"/>
                    </w:numPr>
                    <w:spacing w:before="20" w:after="20"/>
                    <w:contextualSpacing w:val="0"/>
                  </w:pPr>
                  <w:r>
                    <w:t>OWCP 03: Manejo y Cosecha</w:t>
                  </w:r>
                </w:p>
                <w:p w14:paraId="3B48CF99" w14:textId="30110330" w:rsidR="003873D6" w:rsidRPr="004C6CEC" w:rsidRDefault="003873D6">
                  <w:pPr>
                    <w:pStyle w:val="ListParagraph"/>
                    <w:numPr>
                      <w:ilvl w:val="0"/>
                      <w:numId w:val="45"/>
                    </w:numPr>
                    <w:spacing w:before="20" w:after="20"/>
                    <w:contextualSpacing w:val="0"/>
                    <w:rPr>
                      <w:lang w:val="es-EC"/>
                    </w:rPr>
                  </w:pPr>
                  <w:r w:rsidRPr="004C6CEC">
                    <w:rPr>
                      <w:lang w:val="es-EC"/>
                    </w:rPr>
                    <w:t>OWCP 04: Aseguramiento de la Integridad Orgánica</w:t>
                  </w:r>
                </w:p>
                <w:p w14:paraId="03776852" w14:textId="7A163275" w:rsidR="00A10B6C" w:rsidRPr="004C6CEC" w:rsidRDefault="00333FE4" w:rsidP="00BE378C">
                  <w:pPr>
                    <w:pStyle w:val="ListParagraph"/>
                    <w:numPr>
                      <w:ilvl w:val="0"/>
                      <w:numId w:val="45"/>
                    </w:numPr>
                    <w:spacing w:before="20" w:after="20"/>
                    <w:contextualSpacing w:val="0"/>
                    <w:rPr>
                      <w:lang w:val="es-EC"/>
                    </w:rPr>
                  </w:pPr>
                  <w:r w:rsidRPr="004C6CEC">
                    <w:rPr>
                      <w:lang w:val="es-EC"/>
                    </w:rPr>
                    <w:t>OGP 12: Mantenimiento de registros para productores de cultivos</w:t>
                  </w:r>
                </w:p>
              </w:tc>
            </w:tr>
            <w:tr w:rsidR="001B5B5C" w14:paraId="21E06B04" w14:textId="77777777">
              <w:trPr>
                <w:trHeight w:val="144"/>
                <w:jc w:val="center"/>
              </w:trPr>
              <w:tc>
                <w:tcPr>
                  <w:tcW w:w="5148" w:type="dxa"/>
                  <w:vAlign w:val="center"/>
                </w:tcPr>
                <w:p w14:paraId="5C0D13A4" w14:textId="77777777" w:rsidR="00A10B6C" w:rsidRDefault="00A10B6C">
                  <w:pPr>
                    <w:spacing w:before="20" w:after="20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 xml:space="preserve">Además, si su operación: </w:t>
                  </w:r>
                </w:p>
              </w:tc>
              <w:tc>
                <w:tcPr>
                  <w:tcW w:w="5148" w:type="dxa"/>
                </w:tcPr>
                <w:p w14:paraId="7CB75FBA" w14:textId="77777777" w:rsidR="00A10B6C" w:rsidRDefault="00A10B6C">
                  <w:pPr>
                    <w:spacing w:before="20" w:after="20"/>
                  </w:pPr>
                </w:p>
              </w:tc>
            </w:tr>
            <w:tr w:rsidR="001B5B5C" w:rsidRPr="007C2F51" w14:paraId="23505DA2" w14:textId="77777777">
              <w:trPr>
                <w:trHeight w:val="144"/>
                <w:jc w:val="center"/>
              </w:trPr>
              <w:tc>
                <w:tcPr>
                  <w:tcW w:w="5148" w:type="dxa"/>
                  <w:vAlign w:val="center"/>
                </w:tcPr>
                <w:p w14:paraId="0DC66564" w14:textId="59C38010" w:rsidR="00A10B6C" w:rsidRPr="004C6CEC" w:rsidRDefault="00A10B6C">
                  <w:pPr>
                    <w:spacing w:before="20" w:after="20"/>
                    <w:rPr>
                      <w:lang w:val="es-EC"/>
                    </w:rPr>
                  </w:pP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6CEC">
                    <w:rPr>
                      <w:rFonts w:cs="Arabic Typesetting"/>
                      <w:b/>
                      <w:bCs/>
                      <w:iCs/>
                      <w:lang w:val="es-EC"/>
                    </w:rPr>
                    <w:instrText xml:space="preserve"> FORMCHECKBOX </w:instrText>
                  </w:r>
                  <w:r>
                    <w:rPr>
                      <w:rFonts w:cs="Arabic Typesetting"/>
                      <w:b/>
                      <w:bCs/>
                      <w:iCs/>
                    </w:rPr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separate"/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end"/>
                  </w:r>
                  <w:r w:rsidRPr="004C6CEC">
                    <w:rPr>
                      <w:rFonts w:cs="Arabic Typesetting"/>
                      <w:b/>
                      <w:bCs/>
                      <w:iCs/>
                      <w:lang w:val="es-EC"/>
                    </w:rPr>
                    <w:t xml:space="preserve"> </w:t>
                  </w:r>
                  <w:r w:rsidR="000C7DDA" w:rsidRPr="004C6CEC">
                    <w:rPr>
                      <w:lang w:val="es-EC"/>
                    </w:rPr>
                    <w:t xml:space="preserve">Se encuentra </w:t>
                  </w:r>
                  <w:r w:rsidR="000C7DDA" w:rsidRPr="004C6CEC">
                    <w:rPr>
                      <w:u w:val="single"/>
                      <w:lang w:val="es-EC"/>
                    </w:rPr>
                    <w:t>fuera de los EE. UU. y Canadá</w:t>
                  </w:r>
                  <w:r w:rsidR="000C7DDA" w:rsidRPr="004C6CEC">
                    <w:rPr>
                      <w:lang w:val="es-EC"/>
                    </w:rPr>
                    <w:t xml:space="preserve"> y plane</w:t>
                  </w:r>
                  <w:r w:rsidR="00BD3327">
                    <w:rPr>
                      <w:lang w:val="es-EC"/>
                    </w:rPr>
                    <w:t>a</w:t>
                  </w:r>
                  <w:r w:rsidR="000C7DDA" w:rsidRPr="004C6CEC">
                    <w:rPr>
                      <w:lang w:val="es-EC"/>
                    </w:rPr>
                    <w:t xml:space="preserve"> exportar productos </w:t>
                  </w:r>
                  <w:r w:rsidR="000309E9">
                    <w:rPr>
                      <w:lang w:val="es-EC"/>
                    </w:rPr>
                    <w:t>orgánico</w:t>
                  </w:r>
                  <w:r w:rsidR="000C7DDA" w:rsidRPr="004C6CEC">
                    <w:rPr>
                      <w:lang w:val="es-EC"/>
                    </w:rPr>
                    <w:t xml:space="preserve">s a la UE </w:t>
                  </w:r>
                </w:p>
              </w:tc>
              <w:tc>
                <w:tcPr>
                  <w:tcW w:w="5148" w:type="dxa"/>
                </w:tcPr>
                <w:p w14:paraId="0F2C617B" w14:textId="77777777" w:rsidR="00A10B6C" w:rsidRPr="00E46AE0" w:rsidRDefault="00A10B6C">
                  <w:pPr>
                    <w:spacing w:before="20" w:after="20"/>
                  </w:pPr>
                  <w:r>
                    <w:rPr>
                      <w:b/>
                      <w:bCs/>
                      <w:i/>
                      <w:iCs/>
                    </w:rPr>
                    <w:t>Añadir</w:t>
                  </w:r>
                  <w:r>
                    <w:t>:</w:t>
                  </w:r>
                </w:p>
                <w:p w14:paraId="34A46F58" w14:textId="1A09DB69" w:rsidR="00A10B6C" w:rsidRPr="004C6CEC" w:rsidRDefault="00A10B6C">
                  <w:pPr>
                    <w:pStyle w:val="ListParagraph"/>
                    <w:numPr>
                      <w:ilvl w:val="0"/>
                      <w:numId w:val="44"/>
                    </w:numPr>
                    <w:spacing w:before="20" w:after="20"/>
                    <w:ind w:left="360"/>
                    <w:contextualSpacing w:val="0"/>
                    <w:rPr>
                      <w:lang w:val="es-EC"/>
                    </w:rPr>
                  </w:pPr>
                  <w:r w:rsidRPr="004C6CEC">
                    <w:rPr>
                      <w:lang w:val="es-EC"/>
                    </w:rPr>
                    <w:t>OGP 13: Afirmación de cumplimiento del Reglamento (UE) 2018/848</w:t>
                  </w:r>
                </w:p>
              </w:tc>
            </w:tr>
            <w:tr w:rsidR="00FA4F8F" w:rsidRPr="007C2F51" w14:paraId="680F5BAF" w14:textId="77777777">
              <w:trPr>
                <w:trHeight w:val="144"/>
                <w:jc w:val="center"/>
              </w:trPr>
              <w:tc>
                <w:tcPr>
                  <w:tcW w:w="5148" w:type="dxa"/>
                  <w:vAlign w:val="center"/>
                </w:tcPr>
                <w:p w14:paraId="662215F6" w14:textId="03D2724A" w:rsidR="00FA4F8F" w:rsidRPr="004C6CEC" w:rsidRDefault="00FA4F8F">
                  <w:pPr>
                    <w:spacing w:before="20" w:after="20"/>
                    <w:rPr>
                      <w:rFonts w:cs="Arabic Typesetting"/>
                      <w:b/>
                      <w:bCs/>
                      <w:iCs/>
                      <w:lang w:val="es-EC"/>
                    </w:rPr>
                  </w:pP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6CEC">
                    <w:rPr>
                      <w:rFonts w:cs="Arabic Typesetting"/>
                      <w:b/>
                      <w:bCs/>
                      <w:iCs/>
                      <w:lang w:val="es-EC"/>
                    </w:rPr>
                    <w:instrText xml:space="preserve"> FORMCHECKBOX </w:instrText>
                  </w:r>
                  <w:r>
                    <w:rPr>
                      <w:rFonts w:cs="Arabic Typesetting"/>
                      <w:b/>
                      <w:bCs/>
                      <w:iCs/>
                    </w:rPr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separate"/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end"/>
                  </w:r>
                  <w:r w:rsidRPr="004C6CEC">
                    <w:rPr>
                      <w:rFonts w:cs="Arabic Typesetting"/>
                      <w:b/>
                      <w:bCs/>
                      <w:iCs/>
                      <w:lang w:val="es-EC"/>
                    </w:rPr>
                    <w:t xml:space="preserve"> </w:t>
                  </w:r>
                  <w:r w:rsidRPr="004C6CEC">
                    <w:rPr>
                      <w:lang w:val="es-EC"/>
                    </w:rPr>
                    <w:t xml:space="preserve">Es </w:t>
                  </w:r>
                  <w:r w:rsidRPr="004C6CEC">
                    <w:rPr>
                      <w:u w:val="single"/>
                      <w:lang w:val="es-EC"/>
                    </w:rPr>
                    <w:t>ubicado fuera de los EE. UU. y Canadá</w:t>
                  </w:r>
                  <w:r w:rsidR="006F7BA2" w:rsidRPr="004C6CEC">
                    <w:rPr>
                      <w:lang w:val="es-EC"/>
                    </w:rPr>
                    <w:t xml:space="preserve"> y </w:t>
                  </w:r>
                  <w:r w:rsidR="00BD3327">
                    <w:rPr>
                      <w:lang w:val="es-EC"/>
                    </w:rPr>
                    <w:t xml:space="preserve">planea </w:t>
                  </w:r>
                  <w:r w:rsidR="006F7BA2" w:rsidRPr="004C6CEC">
                    <w:rPr>
                      <w:lang w:val="es-EC"/>
                    </w:rPr>
                    <w:t>exportar productos orgánicos al Reino Unido (UK)</w:t>
                  </w:r>
                </w:p>
              </w:tc>
              <w:tc>
                <w:tcPr>
                  <w:tcW w:w="5148" w:type="dxa"/>
                </w:tcPr>
                <w:p w14:paraId="1FE5C3C8" w14:textId="77777777" w:rsidR="00FA4F8F" w:rsidRDefault="00FA4F8F">
                  <w:pPr>
                    <w:spacing w:before="20" w:after="20"/>
                  </w:pPr>
                  <w:r>
                    <w:rPr>
                      <w:b/>
                      <w:bCs/>
                      <w:i/>
                      <w:iCs/>
                    </w:rPr>
                    <w:t>Añadir</w:t>
                  </w:r>
                  <w:r>
                    <w:t>:</w:t>
                  </w:r>
                </w:p>
                <w:p w14:paraId="44B17CD9" w14:textId="4AD9753E" w:rsidR="00FA4F8F" w:rsidRPr="004C6CEC" w:rsidRDefault="008F5032">
                  <w:pPr>
                    <w:numPr>
                      <w:ilvl w:val="0"/>
                      <w:numId w:val="44"/>
                    </w:numPr>
                    <w:spacing w:before="20" w:after="20"/>
                    <w:ind w:left="360"/>
                    <w:rPr>
                      <w:lang w:val="es-EC"/>
                    </w:rPr>
                  </w:pPr>
                  <w:r w:rsidRPr="004C6CEC">
                    <w:rPr>
                      <w:lang w:val="es-EC"/>
                    </w:rPr>
                    <w:t xml:space="preserve">OGP 14: </w:t>
                  </w:r>
                  <w:r w:rsidR="007C2F51" w:rsidRPr="007C2F51">
                    <w:rPr>
                      <w:lang w:val="es-EC"/>
                    </w:rPr>
                    <w:t>Declaración De Cumplimiento Del Reino Unido -Gran Bretaña</w:t>
                  </w:r>
                </w:p>
              </w:tc>
            </w:tr>
            <w:tr w:rsidR="00BF02AB" w:rsidRPr="007C2F51" w14:paraId="66954D04" w14:textId="77777777">
              <w:trPr>
                <w:trHeight w:val="144"/>
                <w:jc w:val="center"/>
              </w:trPr>
              <w:tc>
                <w:tcPr>
                  <w:tcW w:w="5148" w:type="dxa"/>
                  <w:vAlign w:val="center"/>
                </w:tcPr>
                <w:p w14:paraId="14C5A89C" w14:textId="3B774658" w:rsidR="00BF02AB" w:rsidRPr="004C6CEC" w:rsidRDefault="00BF02AB" w:rsidP="00BF02AB">
                  <w:pPr>
                    <w:spacing w:before="20" w:after="20"/>
                    <w:rPr>
                      <w:rFonts w:cs="Arabic Typesetting"/>
                      <w:b/>
                      <w:bCs/>
                      <w:iCs/>
                      <w:lang w:val="es-EC"/>
                    </w:rPr>
                  </w:pP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6CEC">
                    <w:rPr>
                      <w:rFonts w:cs="Arabic Typesetting"/>
                      <w:b/>
                      <w:bCs/>
                      <w:iCs/>
                      <w:lang w:val="es-EC"/>
                    </w:rPr>
                    <w:instrText xml:space="preserve"> FORMCHECKBOX </w:instrText>
                  </w:r>
                  <w:r>
                    <w:rPr>
                      <w:rFonts w:cs="Arabic Typesetting"/>
                      <w:b/>
                      <w:bCs/>
                      <w:iCs/>
                    </w:rPr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separate"/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end"/>
                  </w:r>
                  <w:r w:rsidRPr="004C6CEC">
                    <w:rPr>
                      <w:rFonts w:cs="Arabic Typesetting"/>
                      <w:b/>
                      <w:bCs/>
                      <w:iCs/>
                      <w:lang w:val="es-EC"/>
                    </w:rPr>
                    <w:t xml:space="preserve"> </w:t>
                  </w:r>
                  <w:r w:rsidRPr="004C6CEC">
                    <w:rPr>
                      <w:lang w:val="es-EC"/>
                    </w:rPr>
                    <w:t xml:space="preserve">Exporta productos </w:t>
                  </w:r>
                  <w:r w:rsidR="000309E9">
                    <w:rPr>
                      <w:lang w:val="es-EC"/>
                    </w:rPr>
                    <w:t>orgánico</w:t>
                  </w:r>
                  <w:r w:rsidRPr="004C6CEC">
                    <w:rPr>
                      <w:lang w:val="es-EC"/>
                    </w:rPr>
                    <w:t>s a Suiza como Bio Suisse Organic</w:t>
                  </w:r>
                </w:p>
              </w:tc>
              <w:tc>
                <w:tcPr>
                  <w:tcW w:w="5148" w:type="dxa"/>
                </w:tcPr>
                <w:p w14:paraId="257EE4AF" w14:textId="77777777" w:rsidR="00BF02AB" w:rsidRDefault="00BF02AB" w:rsidP="00BF02AB">
                  <w:pPr>
                    <w:spacing w:before="20" w:after="20"/>
                  </w:pPr>
                  <w:r>
                    <w:rPr>
                      <w:b/>
                      <w:bCs/>
                      <w:i/>
                      <w:iCs/>
                    </w:rPr>
                    <w:t>Añadir</w:t>
                  </w:r>
                  <w:r>
                    <w:t>:</w:t>
                  </w:r>
                </w:p>
                <w:p w14:paraId="7DE21D91" w14:textId="18E541C6" w:rsidR="00BF02AB" w:rsidRPr="004C6CEC" w:rsidRDefault="00FD29A9" w:rsidP="00BE378C">
                  <w:pPr>
                    <w:numPr>
                      <w:ilvl w:val="0"/>
                      <w:numId w:val="44"/>
                    </w:numPr>
                    <w:spacing w:before="20" w:after="20"/>
                    <w:ind w:left="360"/>
                    <w:rPr>
                      <w:b/>
                      <w:bCs/>
                      <w:i/>
                      <w:iCs/>
                      <w:lang w:val="es-EC"/>
                    </w:rPr>
                  </w:pPr>
                  <w:r w:rsidRPr="004C6CEC">
                    <w:rPr>
                      <w:lang w:val="es-EC"/>
                    </w:rPr>
                    <w:t>OGP 15: Cumplimiento de Bio Suisse Suiza</w:t>
                  </w:r>
                </w:p>
              </w:tc>
            </w:tr>
          </w:tbl>
          <w:p w14:paraId="3EE397A9" w14:textId="77777777" w:rsidR="008000AD" w:rsidRDefault="008000AD" w:rsidP="00BE378C">
            <w:pPr>
              <w:spacing w:before="40" w:after="40"/>
              <w:rPr>
                <w:rFonts w:cs="Arial"/>
                <w:b/>
                <w:sz w:val="24"/>
                <w:lang w:val="es-EC"/>
              </w:rPr>
            </w:pPr>
          </w:p>
          <w:p w14:paraId="32FCB567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480B4804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0C01D30F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5A91ECD6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153561FD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6EE852E9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  <w:p w14:paraId="66BCC712" w14:textId="77777777" w:rsidR="00E927F6" w:rsidRPr="00F91FD5" w:rsidRDefault="00E927F6" w:rsidP="00F91FD5">
            <w:pPr>
              <w:rPr>
                <w:rFonts w:cs="Arial"/>
                <w:sz w:val="24"/>
                <w:lang w:val="es-EC"/>
              </w:rPr>
            </w:pPr>
          </w:p>
        </w:tc>
      </w:tr>
      <w:tr w:rsidR="00E727D2" w:rsidRPr="007C2F51" w14:paraId="2667CD5A" w14:textId="77777777" w:rsidTr="00BE378C">
        <w:trPr>
          <w:gridAfter w:val="1"/>
          <w:wAfter w:w="11" w:type="dxa"/>
          <w:cantSplit/>
          <w:trHeight w:val="1403"/>
          <w:jc w:val="center"/>
        </w:trPr>
        <w:tc>
          <w:tcPr>
            <w:tcW w:w="10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43DA" w14:textId="2BEC466A" w:rsidR="00000A0F" w:rsidRPr="004C6CEC" w:rsidRDefault="00000A0F" w:rsidP="0013530D">
            <w:pPr>
              <w:numPr>
                <w:ilvl w:val="0"/>
                <w:numId w:val="31"/>
              </w:numPr>
              <w:spacing w:before="40" w:after="40"/>
              <w:ind w:left="360"/>
              <w:rPr>
                <w:rFonts w:ascii="Garamond" w:hAnsi="Garamond" w:cs="Arial"/>
                <w:szCs w:val="22"/>
                <w:lang w:val="es-EC"/>
              </w:rPr>
            </w:pPr>
            <w:r w:rsidRPr="004C6CEC">
              <w:rPr>
                <w:rFonts w:cs="Arial"/>
                <w:b/>
                <w:sz w:val="24"/>
                <w:lang w:val="es-EC"/>
              </w:rPr>
              <w:t>PRODUCTOS DE CULTIVOS SILVESTRES SOLICITADOS PARA CERTIFICACIÓN</w:t>
            </w:r>
            <w:r w:rsidR="00E727D2" w:rsidRPr="004C6CEC">
              <w:rPr>
                <w:rFonts w:cs="Arial"/>
                <w:b/>
                <w:szCs w:val="22"/>
                <w:lang w:val="es-EC"/>
              </w:rPr>
              <w:br/>
            </w:r>
            <w:r w:rsidR="00E727D2" w:rsidRPr="004C6CEC">
              <w:rPr>
                <w:rFonts w:cs="Arial"/>
                <w:szCs w:val="22"/>
                <w:lang w:val="es-EC"/>
              </w:rPr>
              <w:t xml:space="preserve">Enumere todos los productos destinados a ser cosechados de parcelas certificadas y vendidos, etiquetados o representados como orgánicos. </w:t>
            </w:r>
            <w:r w:rsidR="00E727D2" w:rsidRPr="003300F4">
              <w:rPr>
                <w:rFonts w:ascii="Garamond" w:hAnsi="Garamond" w:cs="Arial"/>
                <w:szCs w:val="22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="00E727D2" w:rsidRPr="004C6CEC">
              <w:rPr>
                <w:rFonts w:ascii="Garamond" w:hAnsi="Garamond" w:cs="Arial"/>
                <w:szCs w:val="22"/>
                <w:lang w:val="es-EC"/>
              </w:rPr>
              <w:instrText xml:space="preserve"> FORMTEXT </w:instrText>
            </w:r>
            <w:r w:rsidR="00E727D2" w:rsidRPr="003300F4">
              <w:rPr>
                <w:rFonts w:ascii="Garamond" w:hAnsi="Garamond" w:cs="Arial"/>
                <w:szCs w:val="22"/>
              </w:rPr>
            </w:r>
            <w:r w:rsidR="00E727D2" w:rsidRPr="003300F4">
              <w:rPr>
                <w:rFonts w:ascii="Garamond" w:hAnsi="Garamond" w:cs="Arial"/>
                <w:szCs w:val="22"/>
              </w:rPr>
              <w:fldChar w:fldCharType="separate"/>
            </w:r>
            <w:r w:rsidR="00E727D2" w:rsidRPr="004C6CEC">
              <w:rPr>
                <w:rFonts w:ascii="Garamond" w:hAnsi="Garamond" w:cs="Arial"/>
                <w:noProof/>
                <w:szCs w:val="22"/>
                <w:lang w:val="es-EC"/>
              </w:rPr>
              <w:t>     </w:t>
            </w:r>
            <w:r w:rsidR="00E727D2" w:rsidRPr="003300F4">
              <w:rPr>
                <w:rFonts w:ascii="Garamond" w:hAnsi="Garamond" w:cs="Arial"/>
                <w:szCs w:val="22"/>
              </w:rPr>
              <w:fldChar w:fldCharType="end"/>
            </w:r>
          </w:p>
        </w:tc>
      </w:tr>
      <w:tr w:rsidR="000E12E5" w:rsidRPr="00D1177C" w14:paraId="6FF5D507" w14:textId="77777777" w:rsidTr="00BE378C">
        <w:trPr>
          <w:gridAfter w:val="1"/>
          <w:wAfter w:w="11" w:type="dxa"/>
          <w:cantSplit/>
          <w:trHeight w:val="3338"/>
          <w:jc w:val="center"/>
        </w:trPr>
        <w:tc>
          <w:tcPr>
            <w:tcW w:w="10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4987" w14:textId="69D2600E" w:rsidR="000E12E5" w:rsidRPr="004C6CEC" w:rsidRDefault="00B65C95" w:rsidP="00BE378C">
            <w:pPr>
              <w:numPr>
                <w:ilvl w:val="0"/>
                <w:numId w:val="31"/>
              </w:numPr>
              <w:spacing w:before="40" w:after="40"/>
              <w:ind w:left="360"/>
              <w:rPr>
                <w:rFonts w:cs="Arial"/>
                <w:b/>
                <w:sz w:val="24"/>
                <w:lang w:val="es-EC"/>
              </w:rPr>
            </w:pPr>
            <w:r w:rsidRPr="004C6CEC">
              <w:rPr>
                <w:rFonts w:cs="Arial"/>
                <w:b/>
                <w:sz w:val="24"/>
                <w:lang w:val="es-EC"/>
              </w:rPr>
              <w:lastRenderedPageBreak/>
              <w:t xml:space="preserve">PRODUCCIÓN NO </w:t>
            </w:r>
            <w:r w:rsidR="000309E9">
              <w:rPr>
                <w:rFonts w:cs="Arial"/>
                <w:b/>
                <w:sz w:val="24"/>
                <w:lang w:val="es-EC"/>
              </w:rPr>
              <w:t>ORGÁNICA</w:t>
            </w:r>
            <w:r w:rsidR="00460660">
              <w:rPr>
                <w:rFonts w:cs="Arial"/>
                <w:b/>
                <w:sz w:val="24"/>
                <w:lang w:val="es-EC"/>
              </w:rPr>
              <w:t>/CONVENCIONAL</w:t>
            </w:r>
            <w:r w:rsidRPr="004C6CEC">
              <w:rPr>
                <w:rFonts w:cs="Arial"/>
                <w:b/>
                <w:sz w:val="24"/>
                <w:lang w:val="es-EC"/>
              </w:rPr>
              <w:t xml:space="preserve">   </w:t>
            </w:r>
            <w:r w:rsidR="00F44287"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4287" w:rsidRPr="004C6CEC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="00F44287" w:rsidRPr="0021371A">
              <w:rPr>
                <w:sz w:val="20"/>
                <w:szCs w:val="20"/>
              </w:rPr>
            </w:r>
            <w:r w:rsidR="00F44287" w:rsidRPr="0021371A">
              <w:rPr>
                <w:sz w:val="20"/>
                <w:szCs w:val="20"/>
              </w:rPr>
              <w:fldChar w:fldCharType="separate"/>
            </w:r>
            <w:r w:rsidR="00F44287" w:rsidRPr="0021371A">
              <w:rPr>
                <w:sz w:val="20"/>
                <w:szCs w:val="20"/>
              </w:rPr>
              <w:fldChar w:fldCharType="end"/>
            </w:r>
            <w:r w:rsidR="00F44287" w:rsidRPr="004C6CEC">
              <w:rPr>
                <w:sz w:val="20"/>
                <w:szCs w:val="20"/>
                <w:lang w:val="es-EC"/>
              </w:rPr>
              <w:t xml:space="preserve"> </w:t>
            </w:r>
            <w:r w:rsidR="00F44287" w:rsidRPr="004C6CEC">
              <w:rPr>
                <w:i/>
                <w:iCs/>
                <w:szCs w:val="22"/>
                <w:lang w:val="es-EC"/>
              </w:rPr>
              <w:t>N/A, no produzco ni cosecho cultivos no orgánicos. Saltar a OWCP 02.</w:t>
            </w:r>
          </w:p>
          <w:p w14:paraId="31369BF6" w14:textId="77777777" w:rsidR="000F1E8B" w:rsidRPr="004C6CEC" w:rsidRDefault="000F1E8B" w:rsidP="000F1E8B">
            <w:pPr>
              <w:spacing w:before="40" w:after="40"/>
              <w:rPr>
                <w:rFonts w:cs="Arial"/>
                <w:b/>
                <w:sz w:val="24"/>
                <w:lang w:val="es-EC"/>
              </w:rPr>
            </w:pPr>
          </w:p>
          <w:p w14:paraId="199F345C" w14:textId="2BCFAB6A" w:rsidR="000F1E8B" w:rsidRPr="004C6CEC" w:rsidRDefault="000F1E8B" w:rsidP="00BE378C">
            <w:pPr>
              <w:pStyle w:val="ListParagraph"/>
              <w:numPr>
                <w:ilvl w:val="0"/>
                <w:numId w:val="43"/>
              </w:numPr>
              <w:rPr>
                <w:bCs/>
                <w:iCs/>
                <w:szCs w:val="22"/>
                <w:lang w:val="es-EC"/>
              </w:rPr>
            </w:pPr>
            <w:r w:rsidRPr="004C6CEC">
              <w:rPr>
                <w:bCs/>
                <w:iCs/>
                <w:szCs w:val="22"/>
                <w:lang w:val="es-EC"/>
              </w:rPr>
              <w:t>Marque todo lo siguiente que se aplique a su operación:</w:t>
            </w:r>
          </w:p>
          <w:p w14:paraId="0BA87402" w14:textId="7DF49EEC" w:rsidR="000F1E8B" w:rsidRPr="004C6CEC" w:rsidRDefault="000F1E8B" w:rsidP="000F1E8B">
            <w:pPr>
              <w:pStyle w:val="ListParagraph"/>
              <w:ind w:left="360"/>
              <w:rPr>
                <w:szCs w:val="22"/>
                <w:lang w:val="es-EC"/>
              </w:rPr>
            </w:pPr>
            <w:r w:rsidRPr="00BE378C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EC">
              <w:rPr>
                <w:szCs w:val="22"/>
                <w:lang w:val="es-EC"/>
              </w:rPr>
              <w:instrText xml:space="preserve"> FORMCHECKBOX </w:instrText>
            </w:r>
            <w:r w:rsidRPr="00BE378C">
              <w:rPr>
                <w:szCs w:val="22"/>
              </w:rPr>
            </w:r>
            <w:r w:rsidRPr="00BE378C">
              <w:rPr>
                <w:szCs w:val="22"/>
              </w:rPr>
              <w:fldChar w:fldCharType="separate"/>
            </w:r>
            <w:r w:rsidRPr="00BE378C">
              <w:rPr>
                <w:szCs w:val="22"/>
              </w:rPr>
              <w:fldChar w:fldCharType="end"/>
            </w:r>
            <w:r w:rsidRPr="004C6CEC">
              <w:rPr>
                <w:szCs w:val="22"/>
                <w:lang w:val="es-EC"/>
              </w:rPr>
              <w:t xml:space="preserve"> Cosecho cultivos orgánicos y no orgánicos en la misma operación</w:t>
            </w:r>
          </w:p>
          <w:p w14:paraId="5877283F" w14:textId="2DFBAE4E" w:rsidR="000F1E8B" w:rsidRPr="004C6CEC" w:rsidRDefault="000F1E8B" w:rsidP="000F1E8B">
            <w:pPr>
              <w:pStyle w:val="ListParagraph"/>
              <w:ind w:left="360"/>
              <w:rPr>
                <w:szCs w:val="22"/>
                <w:lang w:val="es-EC"/>
              </w:rPr>
            </w:pPr>
            <w:r w:rsidRPr="00BE378C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EC">
              <w:rPr>
                <w:szCs w:val="22"/>
                <w:lang w:val="es-EC"/>
              </w:rPr>
              <w:instrText xml:space="preserve"> FORMCHECKBOX </w:instrText>
            </w:r>
            <w:r w:rsidRPr="00BE378C">
              <w:rPr>
                <w:szCs w:val="22"/>
              </w:rPr>
            </w:r>
            <w:r w:rsidRPr="00BE378C">
              <w:rPr>
                <w:szCs w:val="22"/>
              </w:rPr>
              <w:fldChar w:fldCharType="separate"/>
            </w:r>
            <w:r w:rsidRPr="00BE378C">
              <w:rPr>
                <w:szCs w:val="22"/>
              </w:rPr>
              <w:fldChar w:fldCharType="end"/>
            </w:r>
            <w:r w:rsidRPr="004C6CEC">
              <w:rPr>
                <w:szCs w:val="22"/>
                <w:lang w:val="es-EC"/>
              </w:rPr>
              <w:t xml:space="preserve"> Cosecho cultivos no orgánicos en una operación diferente</w:t>
            </w:r>
          </w:p>
          <w:p w14:paraId="459A983B" w14:textId="77777777" w:rsidR="00CA6B17" w:rsidRPr="004C6CEC" w:rsidRDefault="00CA6B17" w:rsidP="000F1E8B">
            <w:pPr>
              <w:pStyle w:val="ListParagraph"/>
              <w:ind w:left="360"/>
              <w:rPr>
                <w:sz w:val="20"/>
                <w:szCs w:val="20"/>
                <w:lang w:val="es-EC"/>
              </w:rPr>
            </w:pPr>
          </w:p>
          <w:p w14:paraId="6DF81062" w14:textId="58BE05E0" w:rsidR="000109F6" w:rsidRPr="004C6CEC" w:rsidRDefault="000109F6" w:rsidP="00BE378C">
            <w:pPr>
              <w:pStyle w:val="ListParagraph"/>
              <w:numPr>
                <w:ilvl w:val="0"/>
                <w:numId w:val="43"/>
              </w:numPr>
              <w:rPr>
                <w:szCs w:val="22"/>
                <w:lang w:val="es-EC"/>
              </w:rPr>
            </w:pPr>
            <w:r w:rsidRPr="004C6CEC">
              <w:rPr>
                <w:szCs w:val="22"/>
                <w:lang w:val="es-EC"/>
              </w:rPr>
              <w:t xml:space="preserve">Enumere todos los cultivos no orgánicos cosechados, incluidos los de tierras que están en conversión o transición a orgánicos. </w:t>
            </w:r>
          </w:p>
          <w:tbl>
            <w:tblPr>
              <w:tblW w:w="10224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12"/>
              <w:gridCol w:w="5112"/>
            </w:tblGrid>
            <w:tr w:rsidR="003E66E9" w14:paraId="14252B59" w14:textId="77777777" w:rsidTr="001234AD">
              <w:trPr>
                <w:jc w:val="right"/>
              </w:trPr>
              <w:tc>
                <w:tcPr>
                  <w:tcW w:w="5292" w:type="dxa"/>
                </w:tcPr>
                <w:p w14:paraId="0A1997A8" w14:textId="3E848BD1" w:rsidR="003E66E9" w:rsidRPr="004C6CEC" w:rsidRDefault="00617D64" w:rsidP="003E66E9">
                  <w:pPr>
                    <w:pStyle w:val="ListParagraph"/>
                    <w:ind w:left="0"/>
                    <w:rPr>
                      <w:b/>
                      <w:bCs/>
                      <w:szCs w:val="22"/>
                      <w:lang w:val="es-EC"/>
                    </w:rPr>
                  </w:pPr>
                  <w:r w:rsidRPr="004C6CEC">
                    <w:rPr>
                      <w:b/>
                      <w:bCs/>
                      <w:szCs w:val="22"/>
                      <w:lang w:val="es-EC"/>
                    </w:rPr>
                    <w:t>Cultivos que son tanto orgánicos como no orgánicos</w:t>
                  </w:r>
                </w:p>
              </w:tc>
              <w:tc>
                <w:tcPr>
                  <w:tcW w:w="5293" w:type="dxa"/>
                </w:tcPr>
                <w:p w14:paraId="12DBC51A" w14:textId="46BBDADE" w:rsidR="003E66E9" w:rsidRPr="00245D72" w:rsidRDefault="003E66E9" w:rsidP="003E66E9">
                  <w:pPr>
                    <w:pStyle w:val="ListParagraph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Solo cultivos no </w:t>
                  </w:r>
                  <w:r w:rsidR="000309E9">
                    <w:rPr>
                      <w:b/>
                      <w:bCs/>
                      <w:szCs w:val="22"/>
                    </w:rPr>
                    <w:t>orgánico</w:t>
                  </w:r>
                  <w:r>
                    <w:rPr>
                      <w:b/>
                      <w:bCs/>
                      <w:szCs w:val="22"/>
                    </w:rPr>
                    <w:t>s</w:t>
                  </w:r>
                </w:p>
              </w:tc>
            </w:tr>
            <w:tr w:rsidR="003E66E9" w14:paraId="1FD56110" w14:textId="77777777" w:rsidTr="001234AD">
              <w:trPr>
                <w:trHeight w:val="1043"/>
                <w:jc w:val="right"/>
              </w:trPr>
              <w:tc>
                <w:tcPr>
                  <w:tcW w:w="5292" w:type="dxa"/>
                </w:tcPr>
                <w:p w14:paraId="70FCB1F2" w14:textId="77777777" w:rsidR="003E66E9" w:rsidRPr="00245D72" w:rsidRDefault="003E66E9" w:rsidP="003E66E9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293" w:type="dxa"/>
                </w:tcPr>
                <w:p w14:paraId="29438F18" w14:textId="77777777" w:rsidR="003E66E9" w:rsidRPr="00245D72" w:rsidRDefault="003E66E9" w:rsidP="003E66E9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49A23C73" w14:textId="2B7BCF4E" w:rsidR="000F1E8B" w:rsidRPr="00BE378C" w:rsidRDefault="000F1E8B" w:rsidP="00BE378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A2E34C9" w14:textId="77777777" w:rsidR="00A02BE9" w:rsidRDefault="00A02BE9" w:rsidP="00BF02AB"/>
    <w:sectPr w:rsidR="00A02BE9" w:rsidSect="007541F9">
      <w:headerReference w:type="default" r:id="rId15"/>
      <w:footerReference w:type="default" r:id="rId16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C885D" w14:textId="77777777" w:rsidR="00C244AE" w:rsidRDefault="00C244AE" w:rsidP="00A31CA0">
      <w:r>
        <w:separator/>
      </w:r>
    </w:p>
    <w:p w14:paraId="4AE86420" w14:textId="77777777" w:rsidR="00C244AE" w:rsidRDefault="00C244AE"/>
  </w:endnote>
  <w:endnote w:type="continuationSeparator" w:id="0">
    <w:p w14:paraId="0E8C4DAE" w14:textId="77777777" w:rsidR="00C244AE" w:rsidRDefault="00C244AE" w:rsidP="00A31CA0">
      <w:r>
        <w:continuationSeparator/>
      </w:r>
    </w:p>
    <w:p w14:paraId="378CC648" w14:textId="77777777" w:rsidR="00C244AE" w:rsidRDefault="00C244AE"/>
  </w:endnote>
  <w:endnote w:type="continuationNotice" w:id="1">
    <w:p w14:paraId="39606471" w14:textId="77777777" w:rsidR="00C244AE" w:rsidRDefault="00C244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BDEE0" w14:textId="16808BD2" w:rsidR="002266F7" w:rsidRPr="007541F9" w:rsidRDefault="00CF3A31" w:rsidP="007541F9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7541F9">
      <w:rPr>
        <w:rFonts w:ascii="Garamond" w:hAnsi="Garamond"/>
        <w:sz w:val="20"/>
        <w:szCs w:val="20"/>
      </w:rPr>
      <w:t>1C3H01, V4</w:t>
    </w:r>
    <w:r w:rsidR="00E927F6">
      <w:rPr>
        <w:rFonts w:ascii="Garamond" w:hAnsi="Garamond"/>
        <w:sz w:val="20"/>
        <w:szCs w:val="20"/>
      </w:rPr>
      <w:t>, R1</w:t>
    </w:r>
    <w:r w:rsidRPr="007541F9">
      <w:rPr>
        <w:rFonts w:ascii="Garamond" w:hAnsi="Garamond"/>
        <w:sz w:val="20"/>
        <w:szCs w:val="20"/>
      </w:rPr>
      <w:t>, 0</w:t>
    </w:r>
    <w:r w:rsidR="00E927F6">
      <w:rPr>
        <w:rFonts w:ascii="Garamond" w:hAnsi="Garamond"/>
        <w:sz w:val="20"/>
        <w:szCs w:val="20"/>
      </w:rPr>
      <w:t>1</w:t>
    </w:r>
    <w:r w:rsidRPr="007541F9">
      <w:rPr>
        <w:rFonts w:ascii="Garamond" w:hAnsi="Garamond"/>
        <w:sz w:val="20"/>
        <w:szCs w:val="20"/>
      </w:rPr>
      <w:t>/1</w:t>
    </w:r>
    <w:r w:rsidR="00E927F6">
      <w:rPr>
        <w:rFonts w:ascii="Garamond" w:hAnsi="Garamond"/>
        <w:sz w:val="20"/>
        <w:szCs w:val="20"/>
      </w:rPr>
      <w:t>0</w:t>
    </w:r>
    <w:r w:rsidRPr="007541F9">
      <w:rPr>
        <w:rFonts w:ascii="Garamond" w:hAnsi="Garamond"/>
        <w:sz w:val="20"/>
        <w:szCs w:val="20"/>
      </w:rPr>
      <w:t>/202</w:t>
    </w:r>
    <w:r w:rsidR="00E927F6">
      <w:rPr>
        <w:rFonts w:ascii="Garamond" w:hAnsi="Garamond"/>
        <w:sz w:val="20"/>
        <w:szCs w:val="20"/>
      </w:rPr>
      <w:t>5</w:t>
    </w:r>
    <w:r w:rsidRPr="007541F9">
      <w:rPr>
        <w:rFonts w:ascii="Garamond" w:hAnsi="Garamond"/>
        <w:sz w:val="20"/>
        <w:szCs w:val="20"/>
      </w:rPr>
      <w:t xml:space="preserve"> </w:t>
    </w:r>
    <w:r w:rsidR="008261C4">
      <w:rPr>
        <w:rFonts w:ascii="Garamond" w:hAnsi="Garamond"/>
        <w:sz w:val="20"/>
        <w:szCs w:val="20"/>
      </w:rPr>
      <w:tab/>
    </w:r>
    <w:r w:rsidR="00402D8E" w:rsidRPr="007541F9">
      <w:rPr>
        <w:rFonts w:ascii="Garamond" w:hAnsi="Garamond"/>
        <w:sz w:val="20"/>
        <w:szCs w:val="20"/>
      </w:rPr>
      <w:tab/>
    </w:r>
    <w:r w:rsidR="00402D8E" w:rsidRP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010953" w:rsidRPr="007541F9">
      <w:rPr>
        <w:rFonts w:ascii="Garamond" w:hAnsi="Garamond"/>
        <w:sz w:val="20"/>
        <w:szCs w:val="20"/>
      </w:rPr>
      <w:t xml:space="preserve">Página </w:t>
    </w:r>
    <w:r w:rsidR="00010953" w:rsidRPr="007541F9">
      <w:rPr>
        <w:rFonts w:ascii="Garamond" w:hAnsi="Garamond"/>
        <w:b/>
        <w:bCs/>
        <w:sz w:val="20"/>
        <w:szCs w:val="20"/>
      </w:rPr>
      <w:fldChar w:fldCharType="begin"/>
    </w:r>
    <w:r w:rsidR="00010953" w:rsidRPr="007541F9">
      <w:rPr>
        <w:rFonts w:ascii="Garamond" w:hAnsi="Garamond"/>
        <w:b/>
        <w:bCs/>
        <w:sz w:val="20"/>
        <w:szCs w:val="20"/>
      </w:rPr>
      <w:instrText xml:space="preserve"> PAGE </w:instrText>
    </w:r>
    <w:r w:rsidR="00010953" w:rsidRPr="007541F9">
      <w:rPr>
        <w:rFonts w:ascii="Garamond" w:hAnsi="Garamond"/>
        <w:b/>
        <w:bCs/>
        <w:sz w:val="20"/>
        <w:szCs w:val="20"/>
      </w:rPr>
      <w:fldChar w:fldCharType="separate"/>
    </w:r>
    <w:r w:rsidR="00D72F14" w:rsidRPr="007541F9">
      <w:rPr>
        <w:rFonts w:ascii="Garamond" w:hAnsi="Garamond"/>
        <w:b/>
        <w:bCs/>
        <w:noProof/>
        <w:sz w:val="20"/>
        <w:szCs w:val="20"/>
      </w:rPr>
      <w:t>1</w:t>
    </w:r>
    <w:r w:rsidR="00010953" w:rsidRPr="007541F9">
      <w:rPr>
        <w:rFonts w:ascii="Garamond" w:hAnsi="Garamond"/>
        <w:b/>
        <w:bCs/>
        <w:sz w:val="20"/>
        <w:szCs w:val="20"/>
      </w:rPr>
      <w:fldChar w:fldCharType="end"/>
    </w:r>
    <w:r w:rsidR="00010953" w:rsidRPr="007541F9">
      <w:rPr>
        <w:rFonts w:ascii="Garamond" w:hAnsi="Garamond"/>
        <w:sz w:val="20"/>
        <w:szCs w:val="20"/>
      </w:rPr>
      <w:t xml:space="preserve"> de </w:t>
    </w:r>
    <w:r w:rsidR="00010953" w:rsidRPr="007541F9">
      <w:rPr>
        <w:rFonts w:ascii="Garamond" w:hAnsi="Garamond"/>
        <w:b/>
        <w:bCs/>
        <w:sz w:val="20"/>
        <w:szCs w:val="20"/>
      </w:rPr>
      <w:fldChar w:fldCharType="begin"/>
    </w:r>
    <w:r w:rsidR="00010953" w:rsidRPr="007541F9">
      <w:rPr>
        <w:rFonts w:ascii="Garamond" w:hAnsi="Garamond"/>
        <w:b/>
        <w:bCs/>
        <w:sz w:val="20"/>
        <w:szCs w:val="20"/>
      </w:rPr>
      <w:instrText xml:space="preserve"> NUMPAGES  </w:instrText>
    </w:r>
    <w:r w:rsidR="00010953" w:rsidRPr="007541F9">
      <w:rPr>
        <w:rFonts w:ascii="Garamond" w:hAnsi="Garamond"/>
        <w:b/>
        <w:bCs/>
        <w:sz w:val="20"/>
        <w:szCs w:val="20"/>
      </w:rPr>
      <w:fldChar w:fldCharType="separate"/>
    </w:r>
    <w:r w:rsidR="00D72F14" w:rsidRPr="007541F9">
      <w:rPr>
        <w:rFonts w:ascii="Garamond" w:hAnsi="Garamond"/>
        <w:b/>
        <w:bCs/>
        <w:noProof/>
        <w:sz w:val="20"/>
        <w:szCs w:val="20"/>
      </w:rPr>
      <w:t>1</w:t>
    </w:r>
    <w:r w:rsidR="00010953" w:rsidRPr="007541F9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1CD2C" w14:textId="77777777" w:rsidR="00C244AE" w:rsidRDefault="00C244AE" w:rsidP="00A31CA0">
      <w:r>
        <w:separator/>
      </w:r>
    </w:p>
    <w:p w14:paraId="7188C0DC" w14:textId="77777777" w:rsidR="00C244AE" w:rsidRDefault="00C244AE"/>
  </w:footnote>
  <w:footnote w:type="continuationSeparator" w:id="0">
    <w:p w14:paraId="28181C50" w14:textId="77777777" w:rsidR="00C244AE" w:rsidRDefault="00C244AE" w:rsidP="00A31CA0">
      <w:r>
        <w:continuationSeparator/>
      </w:r>
    </w:p>
    <w:p w14:paraId="4002E442" w14:textId="77777777" w:rsidR="00C244AE" w:rsidRDefault="00C244AE"/>
  </w:footnote>
  <w:footnote w:type="continuationNotice" w:id="1">
    <w:p w14:paraId="503031F7" w14:textId="77777777" w:rsidR="00C244AE" w:rsidRDefault="00C244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00" w:type="dxa"/>
      <w:jc w:val="center"/>
      <w:tblLook w:val="04A0" w:firstRow="1" w:lastRow="0" w:firstColumn="1" w:lastColumn="0" w:noHBand="0" w:noVBand="1"/>
    </w:tblPr>
    <w:tblGrid>
      <w:gridCol w:w="3339"/>
      <w:gridCol w:w="2423"/>
      <w:gridCol w:w="2871"/>
      <w:gridCol w:w="2167"/>
    </w:tblGrid>
    <w:tr w:rsidR="001E5B1E" w:rsidRPr="007C2F51" w14:paraId="6D4EA7CB" w14:textId="77777777">
      <w:trPr>
        <w:jc w:val="center"/>
      </w:trPr>
      <w:tc>
        <w:tcPr>
          <w:tcW w:w="3336" w:type="dxa"/>
          <w:vMerge w:val="restart"/>
        </w:tcPr>
        <w:p w14:paraId="2C41B31F" w14:textId="25797994" w:rsidR="00B14B82" w:rsidRDefault="00432A2D">
          <w:pPr>
            <w:jc w:val="center"/>
            <w:rPr>
              <w:rFonts w:ascii="Calibri Light" w:hAnsi="Calibri Light" w:cs="Calibri Light"/>
            </w:rPr>
          </w:pPr>
          <w:r>
            <w:rPr>
              <w:noProof/>
            </w:rPr>
            <w:pict w14:anchorId="4E80A45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38" type="#_x0000_t75" style="position:absolute;left:0;text-align:left;margin-left:-5.4pt;margin-top:23.85pt;width:156pt;height:6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    <v:imagedata r:id="rId1" o:title="QCS-SimpleLogomark-Color - Copy"/>
                <w10:wrap type="square"/>
              </v:shape>
            </w:pict>
          </w:r>
        </w:p>
      </w:tc>
      <w:tc>
        <w:tcPr>
          <w:tcW w:w="7464" w:type="dxa"/>
          <w:gridSpan w:val="3"/>
          <w:vAlign w:val="bottom"/>
        </w:tcPr>
        <w:p w14:paraId="6F816654" w14:textId="6A763531" w:rsidR="00B14B82" w:rsidRDefault="00DA62C5">
          <w:pPr>
            <w:jc w:val="right"/>
            <w:rPr>
              <w:rFonts w:ascii="Calibri Light" w:hAnsi="Calibri Light" w:cs="Calibri Light"/>
              <w:b/>
              <w:bCs/>
              <w:sz w:val="32"/>
              <w:szCs w:val="32"/>
              <w:lang w:val="es-EC"/>
            </w:rPr>
          </w:pPr>
          <w:r>
            <w:rPr>
              <w:rFonts w:ascii="Calibri" w:eastAsia="Calibri" w:hAnsi="Calibri" w:cs="Calibri Light"/>
              <w:b/>
              <w:smallCaps/>
              <w:sz w:val="36"/>
              <w:szCs w:val="36"/>
              <w:lang w:val="es-EC"/>
            </w:rPr>
            <w:t>Plan de Cultivos Silvestres Orgánicos (OWCP</w:t>
          </w:r>
          <w:r w:rsidR="00267480">
            <w:rPr>
              <w:rFonts w:ascii="Calibri" w:eastAsia="Calibri" w:hAnsi="Calibri" w:cs="Calibri Light"/>
              <w:b/>
              <w:smallCaps/>
              <w:sz w:val="36"/>
              <w:szCs w:val="36"/>
              <w:lang w:val="es-EC"/>
            </w:rPr>
            <w:t>)</w:t>
          </w:r>
        </w:p>
        <w:p w14:paraId="523F9BF3" w14:textId="77777777" w:rsidR="00B14B82" w:rsidRDefault="00B14B82">
          <w:pPr>
            <w:jc w:val="right"/>
            <w:rPr>
              <w:rFonts w:ascii="Calibri Light" w:hAnsi="Calibri Light" w:cs="Calibri Light"/>
              <w:b/>
              <w:bCs/>
              <w:sz w:val="32"/>
              <w:szCs w:val="32"/>
              <w:lang w:val="es-EC"/>
            </w:rPr>
          </w:pPr>
          <w:r>
            <w:rPr>
              <w:rFonts w:ascii="Calibri Light" w:hAnsi="Calibri Light" w:cs="Calibri Light"/>
              <w:b/>
              <w:bCs/>
              <w:sz w:val="32"/>
              <w:szCs w:val="32"/>
              <w:lang w:val="es-EC"/>
            </w:rPr>
            <w:t>Servicios de Certificación de Calidad (QCS)</w:t>
          </w:r>
        </w:p>
      </w:tc>
    </w:tr>
    <w:tr w:rsidR="001E5B1E" w:rsidRPr="00E16467" w14:paraId="442DBAA5" w14:textId="77777777">
      <w:trPr>
        <w:jc w:val="center"/>
      </w:trPr>
      <w:tc>
        <w:tcPr>
          <w:tcW w:w="3336" w:type="dxa"/>
          <w:vMerge/>
        </w:tcPr>
        <w:p w14:paraId="7D8813DF" w14:textId="77777777" w:rsidR="00B14B82" w:rsidRPr="00F91FD5" w:rsidRDefault="00B14B82">
          <w:pPr>
            <w:jc w:val="right"/>
            <w:rPr>
              <w:rFonts w:ascii="Calibri Light" w:hAnsi="Calibri Light" w:cs="Calibri Light"/>
              <w:lang w:val="es-EC"/>
            </w:rPr>
          </w:pPr>
        </w:p>
      </w:tc>
      <w:tc>
        <w:tcPr>
          <w:tcW w:w="2424" w:type="dxa"/>
        </w:tcPr>
        <w:p w14:paraId="686F5F66" w14:textId="77777777" w:rsidR="00B14B82" w:rsidRDefault="00B14B82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13ABC2F8" w14:textId="77777777" w:rsidR="00B14B82" w:rsidRDefault="00B14B8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  <w:t>Gainesville, FL 32608</w:t>
          </w:r>
        </w:p>
        <w:p w14:paraId="3F6361AF" w14:textId="77777777" w:rsidR="00B14B82" w:rsidRDefault="00B14B8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>Tel: +1 352 377 0133</w:t>
          </w:r>
        </w:p>
        <w:p w14:paraId="62A75C40" w14:textId="77777777" w:rsidR="00B14B82" w:rsidRDefault="00B14B8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 xml:space="preserve">Fax: +1 352 377 8363 </w:t>
          </w:r>
        </w:p>
      </w:tc>
      <w:tc>
        <w:tcPr>
          <w:tcW w:w="2872" w:type="dxa"/>
        </w:tcPr>
        <w:p w14:paraId="498AEFBF" w14:textId="77777777" w:rsidR="00B14B82" w:rsidRPr="00F91FD5" w:rsidRDefault="00B14B82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C"/>
            </w:rPr>
          </w:pPr>
          <w:r w:rsidRPr="00F91FD5">
            <w:rPr>
              <w:rFonts w:ascii="Calibri Light" w:hAnsi="Calibri Light" w:cs="Calibri Light"/>
              <w:b/>
              <w:sz w:val="18"/>
              <w:szCs w:val="18"/>
              <w:lang w:val="es-EC"/>
            </w:rPr>
            <w:t>QCS Ecuador</w:t>
          </w:r>
        </w:p>
        <w:p w14:paraId="721C4CD3" w14:textId="77777777" w:rsidR="00B14B82" w:rsidRDefault="00B14B8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F91FD5">
            <w:rPr>
              <w:rFonts w:ascii="Calibri Light" w:hAnsi="Calibri Light" w:cs="Calibri Light"/>
              <w:sz w:val="16"/>
              <w:szCs w:val="16"/>
              <w:lang w:val="es-EC"/>
            </w:rPr>
            <w:t xml:space="preserve">Av. Edmundo Carvajal Oe4-72 y Av. 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Brasil </w:t>
          </w:r>
        </w:p>
        <w:p w14:paraId="42BC1DB5" w14:textId="77777777" w:rsidR="00B14B82" w:rsidRPr="00F91FD5" w:rsidRDefault="00B14B82">
          <w:pPr>
            <w:jc w:val="right"/>
            <w:rPr>
              <w:rFonts w:ascii="Calibri Light" w:hAnsi="Calibri Light" w:cs="Calibri Light"/>
              <w:sz w:val="16"/>
              <w:szCs w:val="16"/>
              <w:lang w:val="es-EC"/>
            </w:rPr>
          </w:pPr>
          <w:r w:rsidRPr="00F91FD5">
            <w:rPr>
              <w:rFonts w:ascii="Calibri Light" w:hAnsi="Calibri Light" w:cs="Calibri Light"/>
              <w:sz w:val="16"/>
              <w:szCs w:val="16"/>
              <w:lang w:val="es-EC"/>
            </w:rPr>
            <w:t>Edificio Robalino-Acuña, Oficina 202</w:t>
          </w:r>
        </w:p>
        <w:p w14:paraId="45CC87B0" w14:textId="77777777" w:rsidR="00B14B82" w:rsidRPr="00F91FD5" w:rsidRDefault="00B14B82">
          <w:pPr>
            <w:jc w:val="right"/>
            <w:rPr>
              <w:rFonts w:ascii="Calibri Light" w:hAnsi="Calibri Light" w:cs="Calibri Light"/>
              <w:sz w:val="16"/>
              <w:szCs w:val="16"/>
              <w:lang w:val="es-EC"/>
            </w:rPr>
          </w:pPr>
          <w:r w:rsidRPr="00F91FD5">
            <w:rPr>
              <w:rFonts w:ascii="Calibri Light" w:hAnsi="Calibri Light" w:cs="Calibri Light"/>
              <w:sz w:val="16"/>
              <w:szCs w:val="16"/>
              <w:lang w:val="es-EC"/>
            </w:rPr>
            <w:t>Quito, Ecuador</w:t>
          </w:r>
        </w:p>
        <w:p w14:paraId="527E4A18" w14:textId="77777777" w:rsidR="00B14B82" w:rsidRDefault="00B14B8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168" w:type="dxa"/>
        </w:tcPr>
        <w:p w14:paraId="51ED6EC8" w14:textId="77777777" w:rsidR="00B14B82" w:rsidRPr="00F91FD5" w:rsidRDefault="00B14B82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C"/>
            </w:rPr>
          </w:pPr>
          <w:r w:rsidRPr="00F91FD5">
            <w:rPr>
              <w:rFonts w:ascii="Calibri Light" w:hAnsi="Calibri Light" w:cs="Calibri Light"/>
              <w:b/>
              <w:sz w:val="18"/>
              <w:szCs w:val="18"/>
              <w:lang w:val="es-EC"/>
            </w:rPr>
            <w:t>QCS Caribe, S.R.L.</w:t>
          </w:r>
        </w:p>
        <w:p w14:paraId="1CBFD65C" w14:textId="77777777" w:rsidR="00B14B82" w:rsidRPr="00F91FD5" w:rsidRDefault="00B14B82">
          <w:pPr>
            <w:jc w:val="right"/>
            <w:rPr>
              <w:rFonts w:ascii="Calibri Light" w:hAnsi="Calibri Light" w:cs="Calibri Light"/>
              <w:sz w:val="16"/>
              <w:szCs w:val="16"/>
              <w:lang w:val="es-EC"/>
            </w:rPr>
          </w:pPr>
          <w:r w:rsidRPr="00F91FD5">
            <w:rPr>
              <w:rFonts w:ascii="Calibri Light" w:hAnsi="Calibri Light" w:cs="Calibri Light"/>
              <w:sz w:val="16"/>
              <w:szCs w:val="16"/>
              <w:lang w:val="es-EC"/>
            </w:rPr>
            <w:t>Calle Independencia No.100</w:t>
          </w:r>
        </w:p>
        <w:p w14:paraId="068F49E3" w14:textId="77777777" w:rsidR="00B14B82" w:rsidRPr="00F91FD5" w:rsidRDefault="00B14B82">
          <w:pPr>
            <w:jc w:val="right"/>
            <w:rPr>
              <w:rFonts w:ascii="Calibri Light" w:hAnsi="Calibri Light" w:cs="Calibri Light"/>
              <w:sz w:val="16"/>
              <w:szCs w:val="16"/>
              <w:lang w:val="es-EC"/>
            </w:rPr>
          </w:pPr>
          <w:r w:rsidRPr="00F91FD5">
            <w:rPr>
              <w:rFonts w:ascii="Calibri Light" w:hAnsi="Calibri Light" w:cs="Calibri Light"/>
              <w:sz w:val="16"/>
              <w:szCs w:val="16"/>
              <w:lang w:val="es-EC"/>
            </w:rPr>
            <w:t>Mao, Valverde</w:t>
          </w:r>
        </w:p>
        <w:p w14:paraId="4212415D" w14:textId="77777777" w:rsidR="00B14B82" w:rsidRPr="00F91FD5" w:rsidRDefault="00B14B82">
          <w:pPr>
            <w:jc w:val="right"/>
            <w:rPr>
              <w:rFonts w:ascii="Calibri Light" w:hAnsi="Calibri Light" w:cs="Calibri Light"/>
              <w:sz w:val="16"/>
              <w:szCs w:val="16"/>
              <w:lang w:val="es-EC"/>
            </w:rPr>
          </w:pPr>
          <w:r w:rsidRPr="00F91FD5">
            <w:rPr>
              <w:rFonts w:ascii="Calibri Light" w:hAnsi="Calibri Light" w:cs="Calibri Light"/>
              <w:sz w:val="16"/>
              <w:szCs w:val="16"/>
              <w:lang w:val="es-EC"/>
            </w:rPr>
            <w:t>República Dominicana</w:t>
          </w:r>
        </w:p>
        <w:p w14:paraId="51625397" w14:textId="77777777" w:rsidR="00B14B82" w:rsidRDefault="00B14B8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295E3046" w14:textId="77777777" w:rsidR="00B14B82" w:rsidRPr="00845BF6" w:rsidRDefault="00B14B82" w:rsidP="00B14B82">
    <w:pPr>
      <w:pStyle w:val="Header"/>
      <w:ind w:left="9360"/>
      <w:rPr>
        <w:sz w:val="20"/>
        <w:szCs w:val="22"/>
      </w:rPr>
    </w:pPr>
    <w:hyperlink r:id="rId2" w:history="1">
      <w:r w:rsidRPr="00845BF6">
        <w:rPr>
          <w:rStyle w:val="Hyperlink"/>
          <w:rFonts w:ascii="Calibri Light" w:hAnsi="Calibri Light" w:cs="Calibri Light"/>
          <w:sz w:val="20"/>
          <w:szCs w:val="22"/>
        </w:rPr>
        <w:t>www.qcsinfo.org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A7A6D"/>
    <w:multiLevelType w:val="hybridMultilevel"/>
    <w:tmpl w:val="2CE245EE"/>
    <w:lvl w:ilvl="0" w:tplc="B74C805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DB41E8"/>
    <w:multiLevelType w:val="hybridMultilevel"/>
    <w:tmpl w:val="5094A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144A7"/>
    <w:multiLevelType w:val="hybridMultilevel"/>
    <w:tmpl w:val="8BC47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538B6"/>
    <w:multiLevelType w:val="hybridMultilevel"/>
    <w:tmpl w:val="D98C7E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9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293AC9"/>
    <w:multiLevelType w:val="hybridMultilevel"/>
    <w:tmpl w:val="869484BA"/>
    <w:lvl w:ilvl="0" w:tplc="8AE4E5B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E26A8"/>
    <w:multiLevelType w:val="hybridMultilevel"/>
    <w:tmpl w:val="4802DB50"/>
    <w:lvl w:ilvl="0" w:tplc="42FE7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DC7BE7"/>
    <w:multiLevelType w:val="hybridMultilevel"/>
    <w:tmpl w:val="7D1AC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2328F6"/>
    <w:multiLevelType w:val="hybridMultilevel"/>
    <w:tmpl w:val="AD2E4A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424D6"/>
    <w:multiLevelType w:val="hybridMultilevel"/>
    <w:tmpl w:val="706C5C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2C481202"/>
    <w:multiLevelType w:val="hybridMultilevel"/>
    <w:tmpl w:val="E7E6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154F6"/>
    <w:multiLevelType w:val="hybridMultilevel"/>
    <w:tmpl w:val="2F1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750DB3"/>
    <w:multiLevelType w:val="hybridMultilevel"/>
    <w:tmpl w:val="9AFC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4D7EBD"/>
    <w:multiLevelType w:val="hybridMultilevel"/>
    <w:tmpl w:val="E55CBA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865931"/>
    <w:multiLevelType w:val="hybridMultilevel"/>
    <w:tmpl w:val="CDDCF9FC"/>
    <w:lvl w:ilvl="0" w:tplc="CBF62C2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i w:val="0"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60F3C"/>
    <w:multiLevelType w:val="hybridMultilevel"/>
    <w:tmpl w:val="371C8E80"/>
    <w:lvl w:ilvl="0" w:tplc="E7F2CC9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4103944"/>
    <w:multiLevelType w:val="hybridMultilevel"/>
    <w:tmpl w:val="44CE0B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0A0B35"/>
    <w:multiLevelType w:val="hybridMultilevel"/>
    <w:tmpl w:val="349243F0"/>
    <w:lvl w:ilvl="0" w:tplc="CE7ACCCE">
      <w:start w:val="1"/>
      <w:numFmt w:val="decimal"/>
      <w:lvlText w:val="%1."/>
      <w:lvlJc w:val="left"/>
      <w:pPr>
        <w:ind w:left="180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930252B"/>
    <w:multiLevelType w:val="hybridMultilevel"/>
    <w:tmpl w:val="7780F0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5E7F45"/>
    <w:multiLevelType w:val="hybridMultilevel"/>
    <w:tmpl w:val="A1C20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45650"/>
    <w:multiLevelType w:val="hybridMultilevel"/>
    <w:tmpl w:val="71BE2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252199"/>
    <w:multiLevelType w:val="hybridMultilevel"/>
    <w:tmpl w:val="E27E9F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B91FD5"/>
    <w:multiLevelType w:val="hybridMultilevel"/>
    <w:tmpl w:val="00FC32B8"/>
    <w:lvl w:ilvl="0" w:tplc="0EE23A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424C5"/>
    <w:multiLevelType w:val="hybridMultilevel"/>
    <w:tmpl w:val="0A9426D4"/>
    <w:lvl w:ilvl="0" w:tplc="3C9A39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B2412"/>
    <w:multiLevelType w:val="hybridMultilevel"/>
    <w:tmpl w:val="E8C6995C"/>
    <w:lvl w:ilvl="0" w:tplc="DA880B1A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364267">
    <w:abstractNumId w:val="25"/>
  </w:num>
  <w:num w:numId="2" w16cid:durableId="418019648">
    <w:abstractNumId w:val="15"/>
  </w:num>
  <w:num w:numId="3" w16cid:durableId="1374891409">
    <w:abstractNumId w:val="22"/>
  </w:num>
  <w:num w:numId="4" w16cid:durableId="1447428412">
    <w:abstractNumId w:val="9"/>
  </w:num>
  <w:num w:numId="5" w16cid:durableId="47000249">
    <w:abstractNumId w:val="40"/>
  </w:num>
  <w:num w:numId="6" w16cid:durableId="1193034787">
    <w:abstractNumId w:val="36"/>
  </w:num>
  <w:num w:numId="7" w16cid:durableId="673261375">
    <w:abstractNumId w:val="16"/>
  </w:num>
  <w:num w:numId="8" w16cid:durableId="1678650700">
    <w:abstractNumId w:val="5"/>
  </w:num>
  <w:num w:numId="9" w16cid:durableId="1837529120">
    <w:abstractNumId w:val="0"/>
  </w:num>
  <w:num w:numId="10" w16cid:durableId="1078016928">
    <w:abstractNumId w:val="35"/>
  </w:num>
  <w:num w:numId="11" w16cid:durableId="894312282">
    <w:abstractNumId w:val="23"/>
  </w:num>
  <w:num w:numId="12" w16cid:durableId="1710060228">
    <w:abstractNumId w:val="44"/>
  </w:num>
  <w:num w:numId="13" w16cid:durableId="423692496">
    <w:abstractNumId w:val="42"/>
  </w:num>
  <w:num w:numId="14" w16cid:durableId="1401056917">
    <w:abstractNumId w:val="18"/>
  </w:num>
  <w:num w:numId="15" w16cid:durableId="189606194">
    <w:abstractNumId w:val="1"/>
  </w:num>
  <w:num w:numId="16" w16cid:durableId="463544439">
    <w:abstractNumId w:val="31"/>
  </w:num>
  <w:num w:numId="17" w16cid:durableId="920915612">
    <w:abstractNumId w:val="12"/>
  </w:num>
  <w:num w:numId="18" w16cid:durableId="829978536">
    <w:abstractNumId w:val="32"/>
  </w:num>
  <w:num w:numId="19" w16cid:durableId="806898833">
    <w:abstractNumId w:val="4"/>
  </w:num>
  <w:num w:numId="20" w16cid:durableId="731125355">
    <w:abstractNumId w:val="10"/>
  </w:num>
  <w:num w:numId="21" w16cid:durableId="987780622">
    <w:abstractNumId w:val="30"/>
  </w:num>
  <w:num w:numId="22" w16cid:durableId="260800278">
    <w:abstractNumId w:val="20"/>
  </w:num>
  <w:num w:numId="23" w16cid:durableId="1237401828">
    <w:abstractNumId w:val="17"/>
  </w:num>
  <w:num w:numId="24" w16cid:durableId="505363180">
    <w:abstractNumId w:val="19"/>
  </w:num>
  <w:num w:numId="25" w16cid:durableId="1006983320">
    <w:abstractNumId w:val="8"/>
  </w:num>
  <w:num w:numId="26" w16cid:durableId="2032874399">
    <w:abstractNumId w:val="21"/>
  </w:num>
  <w:num w:numId="27" w16cid:durableId="7091852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17518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7106924">
    <w:abstractNumId w:val="39"/>
  </w:num>
  <w:num w:numId="30" w16cid:durableId="2107846311">
    <w:abstractNumId w:val="38"/>
  </w:num>
  <w:num w:numId="31" w16cid:durableId="1666662927">
    <w:abstractNumId w:val="43"/>
  </w:num>
  <w:num w:numId="32" w16cid:durableId="465860517">
    <w:abstractNumId w:val="11"/>
  </w:num>
  <w:num w:numId="33" w16cid:durableId="1822651561">
    <w:abstractNumId w:val="41"/>
  </w:num>
  <w:num w:numId="34" w16cid:durableId="353652124">
    <w:abstractNumId w:val="27"/>
  </w:num>
  <w:num w:numId="35" w16cid:durableId="1716544772">
    <w:abstractNumId w:val="6"/>
  </w:num>
  <w:num w:numId="36" w16cid:durableId="1062101891">
    <w:abstractNumId w:val="2"/>
  </w:num>
  <w:num w:numId="37" w16cid:durableId="221839438">
    <w:abstractNumId w:val="14"/>
  </w:num>
  <w:num w:numId="38" w16cid:durableId="2069106812">
    <w:abstractNumId w:val="3"/>
  </w:num>
  <w:num w:numId="39" w16cid:durableId="1075856074">
    <w:abstractNumId w:val="28"/>
  </w:num>
  <w:num w:numId="40" w16cid:durableId="1349061728">
    <w:abstractNumId w:val="26"/>
  </w:num>
  <w:num w:numId="41" w16cid:durableId="974724319">
    <w:abstractNumId w:val="34"/>
  </w:num>
  <w:num w:numId="42" w16cid:durableId="1643386984">
    <w:abstractNumId w:val="33"/>
  </w:num>
  <w:num w:numId="43" w16cid:durableId="1675035310">
    <w:abstractNumId w:val="37"/>
  </w:num>
  <w:num w:numId="44" w16cid:durableId="1241256487">
    <w:abstractNumId w:val="13"/>
  </w:num>
  <w:num w:numId="45" w16cid:durableId="125050696">
    <w:abstractNumId w:val="24"/>
  </w:num>
  <w:num w:numId="46" w16cid:durableId="854686550">
    <w:abstractNumId w:val="2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eidi Mencl">
    <w15:presenceInfo w15:providerId="AD" w15:userId="S::heidi@qcsinfo.org::0f396580-d64c-485b-8dba-e9fa222a36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C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s-EC" w:vendorID="64" w:dllVersion="0" w:nlCheck="1" w:checkStyle="0"/>
  <w:proofState w:spelling="clean" w:grammar="clean"/>
  <w:trackRevisions/>
  <w:doNotTrackMoves/>
  <w:documentProtection w:edit="forms" w:enforcement="1" w:cryptProviderType="rsaAES" w:cryptAlgorithmClass="hash" w:cryptAlgorithmType="typeAny" w:cryptAlgorithmSid="14" w:cryptSpinCount="100000" w:hash="aANlUFy2dzjaD05EtwEyR7et8yxbJEAjfRbt/EKmsl19sJusIhTJc7sWxyc3CMKYctJbKMpjJQKFR8SHBefVBQ==" w:salt="+SngzulBnrIaTgTArVM17A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1CA0"/>
    <w:rsid w:val="00000A0F"/>
    <w:rsid w:val="00010953"/>
    <w:rsid w:val="000109F6"/>
    <w:rsid w:val="00017697"/>
    <w:rsid w:val="000203EA"/>
    <w:rsid w:val="00025A83"/>
    <w:rsid w:val="000264E7"/>
    <w:rsid w:val="00027A0E"/>
    <w:rsid w:val="000309E9"/>
    <w:rsid w:val="00037C50"/>
    <w:rsid w:val="000408EA"/>
    <w:rsid w:val="0004126B"/>
    <w:rsid w:val="000427D2"/>
    <w:rsid w:val="000462AE"/>
    <w:rsid w:val="0005257E"/>
    <w:rsid w:val="0005742E"/>
    <w:rsid w:val="000605D4"/>
    <w:rsid w:val="00063FAF"/>
    <w:rsid w:val="00073247"/>
    <w:rsid w:val="00074818"/>
    <w:rsid w:val="00081089"/>
    <w:rsid w:val="00081D53"/>
    <w:rsid w:val="00085BAA"/>
    <w:rsid w:val="00086569"/>
    <w:rsid w:val="00091DA1"/>
    <w:rsid w:val="00093112"/>
    <w:rsid w:val="00093FDC"/>
    <w:rsid w:val="00094780"/>
    <w:rsid w:val="00096A3B"/>
    <w:rsid w:val="000A0784"/>
    <w:rsid w:val="000A21DE"/>
    <w:rsid w:val="000A2D78"/>
    <w:rsid w:val="000A4166"/>
    <w:rsid w:val="000B0A5F"/>
    <w:rsid w:val="000B32C6"/>
    <w:rsid w:val="000B5E9A"/>
    <w:rsid w:val="000C10FC"/>
    <w:rsid w:val="000C1BBF"/>
    <w:rsid w:val="000C7DDA"/>
    <w:rsid w:val="000C7ECB"/>
    <w:rsid w:val="000D1315"/>
    <w:rsid w:val="000D4A02"/>
    <w:rsid w:val="000D643A"/>
    <w:rsid w:val="000E0704"/>
    <w:rsid w:val="000E12E5"/>
    <w:rsid w:val="000E6B1C"/>
    <w:rsid w:val="000E7504"/>
    <w:rsid w:val="000E7CCA"/>
    <w:rsid w:val="000F1E8B"/>
    <w:rsid w:val="000F202A"/>
    <w:rsid w:val="000F23C6"/>
    <w:rsid w:val="000F3C50"/>
    <w:rsid w:val="000F43E7"/>
    <w:rsid w:val="000F5553"/>
    <w:rsid w:val="0010508F"/>
    <w:rsid w:val="00105AD1"/>
    <w:rsid w:val="00106BDC"/>
    <w:rsid w:val="00107BFB"/>
    <w:rsid w:val="001118CA"/>
    <w:rsid w:val="00111C5C"/>
    <w:rsid w:val="00112678"/>
    <w:rsid w:val="00117BE5"/>
    <w:rsid w:val="00120000"/>
    <w:rsid w:val="00124239"/>
    <w:rsid w:val="00125ED7"/>
    <w:rsid w:val="001304ED"/>
    <w:rsid w:val="00133B72"/>
    <w:rsid w:val="0013530D"/>
    <w:rsid w:val="001406DA"/>
    <w:rsid w:val="001408C7"/>
    <w:rsid w:val="00147EBD"/>
    <w:rsid w:val="00150EB2"/>
    <w:rsid w:val="00152548"/>
    <w:rsid w:val="00153F5A"/>
    <w:rsid w:val="00155B0C"/>
    <w:rsid w:val="0015790D"/>
    <w:rsid w:val="001606CD"/>
    <w:rsid w:val="001652F9"/>
    <w:rsid w:val="00166BDD"/>
    <w:rsid w:val="00166F91"/>
    <w:rsid w:val="00167278"/>
    <w:rsid w:val="00172E0F"/>
    <w:rsid w:val="00175F5D"/>
    <w:rsid w:val="00176FF9"/>
    <w:rsid w:val="0018146B"/>
    <w:rsid w:val="001829A2"/>
    <w:rsid w:val="001839E8"/>
    <w:rsid w:val="00184C73"/>
    <w:rsid w:val="00185D38"/>
    <w:rsid w:val="001956F2"/>
    <w:rsid w:val="001B07AE"/>
    <w:rsid w:val="001B12A1"/>
    <w:rsid w:val="001B21E7"/>
    <w:rsid w:val="001B46A7"/>
    <w:rsid w:val="001B5B5C"/>
    <w:rsid w:val="001B75A4"/>
    <w:rsid w:val="001C0301"/>
    <w:rsid w:val="001C0AAA"/>
    <w:rsid w:val="001C1463"/>
    <w:rsid w:val="001C33A8"/>
    <w:rsid w:val="001C3A64"/>
    <w:rsid w:val="001C6435"/>
    <w:rsid w:val="001D57FD"/>
    <w:rsid w:val="001D5D08"/>
    <w:rsid w:val="001D638B"/>
    <w:rsid w:val="001D6B1A"/>
    <w:rsid w:val="001D726E"/>
    <w:rsid w:val="001E2BF9"/>
    <w:rsid w:val="001E570C"/>
    <w:rsid w:val="001E5B1E"/>
    <w:rsid w:val="001F00D3"/>
    <w:rsid w:val="001F04B5"/>
    <w:rsid w:val="001F3CA8"/>
    <w:rsid w:val="001F3E1F"/>
    <w:rsid w:val="00204F36"/>
    <w:rsid w:val="00213F6D"/>
    <w:rsid w:val="00214DF8"/>
    <w:rsid w:val="00217593"/>
    <w:rsid w:val="00221493"/>
    <w:rsid w:val="00221D3D"/>
    <w:rsid w:val="002246CB"/>
    <w:rsid w:val="002266F7"/>
    <w:rsid w:val="002311B2"/>
    <w:rsid w:val="002316CF"/>
    <w:rsid w:val="0023183C"/>
    <w:rsid w:val="002322DB"/>
    <w:rsid w:val="002333F4"/>
    <w:rsid w:val="00243537"/>
    <w:rsid w:val="00243FDF"/>
    <w:rsid w:val="0024461E"/>
    <w:rsid w:val="002453CF"/>
    <w:rsid w:val="0026337B"/>
    <w:rsid w:val="00267480"/>
    <w:rsid w:val="00267E0E"/>
    <w:rsid w:val="0027038D"/>
    <w:rsid w:val="00271866"/>
    <w:rsid w:val="00275F0A"/>
    <w:rsid w:val="002807AE"/>
    <w:rsid w:val="002838E3"/>
    <w:rsid w:val="00284CC8"/>
    <w:rsid w:val="0029487D"/>
    <w:rsid w:val="00295513"/>
    <w:rsid w:val="00296561"/>
    <w:rsid w:val="0029727A"/>
    <w:rsid w:val="002A09B8"/>
    <w:rsid w:val="002A1393"/>
    <w:rsid w:val="002A22E7"/>
    <w:rsid w:val="002A41E1"/>
    <w:rsid w:val="002B36B6"/>
    <w:rsid w:val="002B6575"/>
    <w:rsid w:val="002C47FB"/>
    <w:rsid w:val="002C4CA6"/>
    <w:rsid w:val="002C75D1"/>
    <w:rsid w:val="002D0387"/>
    <w:rsid w:val="002D10F3"/>
    <w:rsid w:val="002D22CB"/>
    <w:rsid w:val="002D35F3"/>
    <w:rsid w:val="002D45CA"/>
    <w:rsid w:val="002E021D"/>
    <w:rsid w:val="002E4E2F"/>
    <w:rsid w:val="002E5B1F"/>
    <w:rsid w:val="002E5F6F"/>
    <w:rsid w:val="002E6061"/>
    <w:rsid w:val="002E64E5"/>
    <w:rsid w:val="002F0612"/>
    <w:rsid w:val="002F23E0"/>
    <w:rsid w:val="002F3C26"/>
    <w:rsid w:val="002F40F0"/>
    <w:rsid w:val="002F6FB8"/>
    <w:rsid w:val="00300B44"/>
    <w:rsid w:val="003015F8"/>
    <w:rsid w:val="00301F98"/>
    <w:rsid w:val="00303F1B"/>
    <w:rsid w:val="00304DC8"/>
    <w:rsid w:val="00304E7F"/>
    <w:rsid w:val="00313CEC"/>
    <w:rsid w:val="003157EF"/>
    <w:rsid w:val="00316B69"/>
    <w:rsid w:val="00317DE3"/>
    <w:rsid w:val="00325F7A"/>
    <w:rsid w:val="00326619"/>
    <w:rsid w:val="00327C1C"/>
    <w:rsid w:val="003300F4"/>
    <w:rsid w:val="003302E2"/>
    <w:rsid w:val="00333987"/>
    <w:rsid w:val="00333FE4"/>
    <w:rsid w:val="003347DB"/>
    <w:rsid w:val="00334818"/>
    <w:rsid w:val="00342506"/>
    <w:rsid w:val="0034409B"/>
    <w:rsid w:val="00345C82"/>
    <w:rsid w:val="00346B60"/>
    <w:rsid w:val="00346DE8"/>
    <w:rsid w:val="00350A38"/>
    <w:rsid w:val="003540A5"/>
    <w:rsid w:val="003572E9"/>
    <w:rsid w:val="00362CA1"/>
    <w:rsid w:val="00366841"/>
    <w:rsid w:val="00370035"/>
    <w:rsid w:val="003708C6"/>
    <w:rsid w:val="003735D3"/>
    <w:rsid w:val="00374371"/>
    <w:rsid w:val="00377BE8"/>
    <w:rsid w:val="00377CE6"/>
    <w:rsid w:val="0038094C"/>
    <w:rsid w:val="00381D95"/>
    <w:rsid w:val="00382666"/>
    <w:rsid w:val="00382DDD"/>
    <w:rsid w:val="003842D2"/>
    <w:rsid w:val="00384AF4"/>
    <w:rsid w:val="0038639E"/>
    <w:rsid w:val="003873D6"/>
    <w:rsid w:val="00387529"/>
    <w:rsid w:val="00392901"/>
    <w:rsid w:val="003A030F"/>
    <w:rsid w:val="003A11B3"/>
    <w:rsid w:val="003A24F8"/>
    <w:rsid w:val="003A2BE1"/>
    <w:rsid w:val="003A3475"/>
    <w:rsid w:val="003A6E46"/>
    <w:rsid w:val="003B0BD6"/>
    <w:rsid w:val="003B4055"/>
    <w:rsid w:val="003B4446"/>
    <w:rsid w:val="003B6519"/>
    <w:rsid w:val="003B6C97"/>
    <w:rsid w:val="003B707E"/>
    <w:rsid w:val="003C0DCB"/>
    <w:rsid w:val="003C6D70"/>
    <w:rsid w:val="003D5FA2"/>
    <w:rsid w:val="003E09E0"/>
    <w:rsid w:val="003E2AAC"/>
    <w:rsid w:val="003E2DF5"/>
    <w:rsid w:val="003E44F3"/>
    <w:rsid w:val="003E66E9"/>
    <w:rsid w:val="004029C5"/>
    <w:rsid w:val="00402D8E"/>
    <w:rsid w:val="00410E70"/>
    <w:rsid w:val="004125A2"/>
    <w:rsid w:val="0042537F"/>
    <w:rsid w:val="00425A2E"/>
    <w:rsid w:val="00427B41"/>
    <w:rsid w:val="00430554"/>
    <w:rsid w:val="00432A2D"/>
    <w:rsid w:val="004411C1"/>
    <w:rsid w:val="00442145"/>
    <w:rsid w:val="0044324C"/>
    <w:rsid w:val="0045263D"/>
    <w:rsid w:val="004538BB"/>
    <w:rsid w:val="004541BB"/>
    <w:rsid w:val="0045466D"/>
    <w:rsid w:val="00455433"/>
    <w:rsid w:val="00455D25"/>
    <w:rsid w:val="00456909"/>
    <w:rsid w:val="00460660"/>
    <w:rsid w:val="00461A40"/>
    <w:rsid w:val="004642B3"/>
    <w:rsid w:val="00465097"/>
    <w:rsid w:val="004655E9"/>
    <w:rsid w:val="00467EDB"/>
    <w:rsid w:val="0047114F"/>
    <w:rsid w:val="0047283E"/>
    <w:rsid w:val="00486989"/>
    <w:rsid w:val="004A3F54"/>
    <w:rsid w:val="004A5593"/>
    <w:rsid w:val="004A6D4A"/>
    <w:rsid w:val="004A7B3C"/>
    <w:rsid w:val="004B0645"/>
    <w:rsid w:val="004B1F9E"/>
    <w:rsid w:val="004C1646"/>
    <w:rsid w:val="004C485F"/>
    <w:rsid w:val="004C6CEC"/>
    <w:rsid w:val="004C6F16"/>
    <w:rsid w:val="004D1EF8"/>
    <w:rsid w:val="004D5F72"/>
    <w:rsid w:val="004E18C1"/>
    <w:rsid w:val="004E1D25"/>
    <w:rsid w:val="004E1DBE"/>
    <w:rsid w:val="004E2B73"/>
    <w:rsid w:val="004E3944"/>
    <w:rsid w:val="004E3F6D"/>
    <w:rsid w:val="004E6284"/>
    <w:rsid w:val="004E70DD"/>
    <w:rsid w:val="004F7AF8"/>
    <w:rsid w:val="005007D8"/>
    <w:rsid w:val="00503E94"/>
    <w:rsid w:val="00506CD2"/>
    <w:rsid w:val="0050763F"/>
    <w:rsid w:val="00512E4F"/>
    <w:rsid w:val="00513123"/>
    <w:rsid w:val="0051363C"/>
    <w:rsid w:val="00516B65"/>
    <w:rsid w:val="005227C4"/>
    <w:rsid w:val="00522C91"/>
    <w:rsid w:val="00523234"/>
    <w:rsid w:val="00525E6F"/>
    <w:rsid w:val="00526205"/>
    <w:rsid w:val="005335F1"/>
    <w:rsid w:val="005376FF"/>
    <w:rsid w:val="00542C55"/>
    <w:rsid w:val="00544A9C"/>
    <w:rsid w:val="00547BF5"/>
    <w:rsid w:val="0055112B"/>
    <w:rsid w:val="0055315F"/>
    <w:rsid w:val="0055518C"/>
    <w:rsid w:val="005565A0"/>
    <w:rsid w:val="00560165"/>
    <w:rsid w:val="00563806"/>
    <w:rsid w:val="0057106E"/>
    <w:rsid w:val="00571355"/>
    <w:rsid w:val="005742E4"/>
    <w:rsid w:val="00584A47"/>
    <w:rsid w:val="00584B9E"/>
    <w:rsid w:val="00585329"/>
    <w:rsid w:val="00586BFB"/>
    <w:rsid w:val="00587A2B"/>
    <w:rsid w:val="005A126A"/>
    <w:rsid w:val="005A2F87"/>
    <w:rsid w:val="005A4037"/>
    <w:rsid w:val="005B0FB8"/>
    <w:rsid w:val="005B177D"/>
    <w:rsid w:val="005B1D2C"/>
    <w:rsid w:val="005B1E51"/>
    <w:rsid w:val="005B3C76"/>
    <w:rsid w:val="005B43DB"/>
    <w:rsid w:val="005C478C"/>
    <w:rsid w:val="005C584D"/>
    <w:rsid w:val="005C599F"/>
    <w:rsid w:val="005C6A6F"/>
    <w:rsid w:val="005D08E5"/>
    <w:rsid w:val="005D2668"/>
    <w:rsid w:val="005D2A08"/>
    <w:rsid w:val="005D400C"/>
    <w:rsid w:val="005D6216"/>
    <w:rsid w:val="005D672F"/>
    <w:rsid w:val="005D6CDA"/>
    <w:rsid w:val="005D7E10"/>
    <w:rsid w:val="005E1285"/>
    <w:rsid w:val="005E1B05"/>
    <w:rsid w:val="005E1E53"/>
    <w:rsid w:val="005E3ACA"/>
    <w:rsid w:val="005E6240"/>
    <w:rsid w:val="005E6413"/>
    <w:rsid w:val="005E6E61"/>
    <w:rsid w:val="005E7DE4"/>
    <w:rsid w:val="005F0EA3"/>
    <w:rsid w:val="005F270C"/>
    <w:rsid w:val="005F5C6B"/>
    <w:rsid w:val="005F79CA"/>
    <w:rsid w:val="0060440D"/>
    <w:rsid w:val="00606484"/>
    <w:rsid w:val="00607D69"/>
    <w:rsid w:val="00614453"/>
    <w:rsid w:val="006145EC"/>
    <w:rsid w:val="00615619"/>
    <w:rsid w:val="00615B92"/>
    <w:rsid w:val="00617D64"/>
    <w:rsid w:val="006217C8"/>
    <w:rsid w:val="00622A0D"/>
    <w:rsid w:val="006255FA"/>
    <w:rsid w:val="00625AC2"/>
    <w:rsid w:val="00630739"/>
    <w:rsid w:val="00634F02"/>
    <w:rsid w:val="00635E07"/>
    <w:rsid w:val="006360E5"/>
    <w:rsid w:val="00642247"/>
    <w:rsid w:val="006451B7"/>
    <w:rsid w:val="0064652C"/>
    <w:rsid w:val="006511E3"/>
    <w:rsid w:val="006513A9"/>
    <w:rsid w:val="00651711"/>
    <w:rsid w:val="006519F6"/>
    <w:rsid w:val="0065431D"/>
    <w:rsid w:val="006606DB"/>
    <w:rsid w:val="00664338"/>
    <w:rsid w:val="00670043"/>
    <w:rsid w:val="00674DDA"/>
    <w:rsid w:val="00677573"/>
    <w:rsid w:val="006805D3"/>
    <w:rsid w:val="0068336F"/>
    <w:rsid w:val="00683D2F"/>
    <w:rsid w:val="0068466A"/>
    <w:rsid w:val="00684A7D"/>
    <w:rsid w:val="00685829"/>
    <w:rsid w:val="00692969"/>
    <w:rsid w:val="00696043"/>
    <w:rsid w:val="006A074B"/>
    <w:rsid w:val="006A2658"/>
    <w:rsid w:val="006A40A0"/>
    <w:rsid w:val="006A597C"/>
    <w:rsid w:val="006A6B9F"/>
    <w:rsid w:val="006B4D92"/>
    <w:rsid w:val="006B5254"/>
    <w:rsid w:val="006B6467"/>
    <w:rsid w:val="006C1233"/>
    <w:rsid w:val="006C35DA"/>
    <w:rsid w:val="006C429C"/>
    <w:rsid w:val="006C54CC"/>
    <w:rsid w:val="006C6BDC"/>
    <w:rsid w:val="006D7066"/>
    <w:rsid w:val="006D74E9"/>
    <w:rsid w:val="006F12E3"/>
    <w:rsid w:val="006F19C4"/>
    <w:rsid w:val="006F55A5"/>
    <w:rsid w:val="006F7857"/>
    <w:rsid w:val="006F7BA2"/>
    <w:rsid w:val="007016FF"/>
    <w:rsid w:val="00702C18"/>
    <w:rsid w:val="007103B8"/>
    <w:rsid w:val="00711739"/>
    <w:rsid w:val="00713AB0"/>
    <w:rsid w:val="00715051"/>
    <w:rsid w:val="00715087"/>
    <w:rsid w:val="007207D7"/>
    <w:rsid w:val="00721845"/>
    <w:rsid w:val="00725E33"/>
    <w:rsid w:val="00727B11"/>
    <w:rsid w:val="00727C55"/>
    <w:rsid w:val="00731367"/>
    <w:rsid w:val="00734CE8"/>
    <w:rsid w:val="00734D77"/>
    <w:rsid w:val="00735A3B"/>
    <w:rsid w:val="00735DDA"/>
    <w:rsid w:val="00741B40"/>
    <w:rsid w:val="00742764"/>
    <w:rsid w:val="00751622"/>
    <w:rsid w:val="00754103"/>
    <w:rsid w:val="007541F9"/>
    <w:rsid w:val="00757BAA"/>
    <w:rsid w:val="00760EE7"/>
    <w:rsid w:val="00762DF3"/>
    <w:rsid w:val="00764079"/>
    <w:rsid w:val="00764450"/>
    <w:rsid w:val="007648C7"/>
    <w:rsid w:val="00766BD7"/>
    <w:rsid w:val="00767958"/>
    <w:rsid w:val="0077076D"/>
    <w:rsid w:val="00770F76"/>
    <w:rsid w:val="0077186D"/>
    <w:rsid w:val="00771BE0"/>
    <w:rsid w:val="0077208A"/>
    <w:rsid w:val="00780B85"/>
    <w:rsid w:val="0078277E"/>
    <w:rsid w:val="007869EB"/>
    <w:rsid w:val="0079505A"/>
    <w:rsid w:val="007A0974"/>
    <w:rsid w:val="007A108F"/>
    <w:rsid w:val="007A270C"/>
    <w:rsid w:val="007A27BD"/>
    <w:rsid w:val="007C2F51"/>
    <w:rsid w:val="007C685C"/>
    <w:rsid w:val="007C7DC0"/>
    <w:rsid w:val="007E0A5F"/>
    <w:rsid w:val="007E0F72"/>
    <w:rsid w:val="007E5151"/>
    <w:rsid w:val="007E6CB6"/>
    <w:rsid w:val="007E7925"/>
    <w:rsid w:val="007F3307"/>
    <w:rsid w:val="007F6314"/>
    <w:rsid w:val="007F6EFA"/>
    <w:rsid w:val="008000AD"/>
    <w:rsid w:val="00800DF7"/>
    <w:rsid w:val="00801F58"/>
    <w:rsid w:val="00803B25"/>
    <w:rsid w:val="00803F6B"/>
    <w:rsid w:val="00805989"/>
    <w:rsid w:val="00807BB8"/>
    <w:rsid w:val="00810CA3"/>
    <w:rsid w:val="008121C7"/>
    <w:rsid w:val="008128FC"/>
    <w:rsid w:val="00812DDD"/>
    <w:rsid w:val="00813795"/>
    <w:rsid w:val="0081407D"/>
    <w:rsid w:val="0081423E"/>
    <w:rsid w:val="00814C15"/>
    <w:rsid w:val="0081607C"/>
    <w:rsid w:val="00817319"/>
    <w:rsid w:val="008179AB"/>
    <w:rsid w:val="00822F4E"/>
    <w:rsid w:val="008261C4"/>
    <w:rsid w:val="00831038"/>
    <w:rsid w:val="00831D0F"/>
    <w:rsid w:val="00832B55"/>
    <w:rsid w:val="00833591"/>
    <w:rsid w:val="0083408B"/>
    <w:rsid w:val="00842771"/>
    <w:rsid w:val="008434A5"/>
    <w:rsid w:val="00844669"/>
    <w:rsid w:val="00844E02"/>
    <w:rsid w:val="00845516"/>
    <w:rsid w:val="00846A26"/>
    <w:rsid w:val="00846FD8"/>
    <w:rsid w:val="00847CAD"/>
    <w:rsid w:val="00851F19"/>
    <w:rsid w:val="008606A8"/>
    <w:rsid w:val="00860C52"/>
    <w:rsid w:val="00864183"/>
    <w:rsid w:val="008657F6"/>
    <w:rsid w:val="00872D39"/>
    <w:rsid w:val="008746F2"/>
    <w:rsid w:val="0088199B"/>
    <w:rsid w:val="008845B9"/>
    <w:rsid w:val="00884688"/>
    <w:rsid w:val="00884AF2"/>
    <w:rsid w:val="008901E6"/>
    <w:rsid w:val="008919C9"/>
    <w:rsid w:val="008957CA"/>
    <w:rsid w:val="00897471"/>
    <w:rsid w:val="008A20A2"/>
    <w:rsid w:val="008A47C5"/>
    <w:rsid w:val="008B166E"/>
    <w:rsid w:val="008B1839"/>
    <w:rsid w:val="008B1EB8"/>
    <w:rsid w:val="008B3C58"/>
    <w:rsid w:val="008B479A"/>
    <w:rsid w:val="008B5162"/>
    <w:rsid w:val="008B6AA8"/>
    <w:rsid w:val="008B769A"/>
    <w:rsid w:val="008C1410"/>
    <w:rsid w:val="008C1F9A"/>
    <w:rsid w:val="008C4848"/>
    <w:rsid w:val="008C6B56"/>
    <w:rsid w:val="008D0186"/>
    <w:rsid w:val="008D5A3D"/>
    <w:rsid w:val="008D5C78"/>
    <w:rsid w:val="008D664C"/>
    <w:rsid w:val="008D686E"/>
    <w:rsid w:val="008D6978"/>
    <w:rsid w:val="008E2909"/>
    <w:rsid w:val="008E4001"/>
    <w:rsid w:val="008E5BD9"/>
    <w:rsid w:val="008E6936"/>
    <w:rsid w:val="008F0DCA"/>
    <w:rsid w:val="008F0E2B"/>
    <w:rsid w:val="008F1957"/>
    <w:rsid w:val="008F49B8"/>
    <w:rsid w:val="008F5032"/>
    <w:rsid w:val="008F7487"/>
    <w:rsid w:val="008F77A2"/>
    <w:rsid w:val="00903A22"/>
    <w:rsid w:val="009071EA"/>
    <w:rsid w:val="00907917"/>
    <w:rsid w:val="00907E6F"/>
    <w:rsid w:val="009104A8"/>
    <w:rsid w:val="00912476"/>
    <w:rsid w:val="009166B8"/>
    <w:rsid w:val="0092001E"/>
    <w:rsid w:val="00921E8E"/>
    <w:rsid w:val="00931DED"/>
    <w:rsid w:val="009324D5"/>
    <w:rsid w:val="00936BE8"/>
    <w:rsid w:val="00950328"/>
    <w:rsid w:val="00956204"/>
    <w:rsid w:val="00960566"/>
    <w:rsid w:val="00960994"/>
    <w:rsid w:val="00962C0D"/>
    <w:rsid w:val="0097040F"/>
    <w:rsid w:val="009715E9"/>
    <w:rsid w:val="009719AE"/>
    <w:rsid w:val="00973813"/>
    <w:rsid w:val="00976884"/>
    <w:rsid w:val="0098665E"/>
    <w:rsid w:val="00992ECD"/>
    <w:rsid w:val="009931B0"/>
    <w:rsid w:val="00993F2F"/>
    <w:rsid w:val="009970BA"/>
    <w:rsid w:val="00997827"/>
    <w:rsid w:val="009A1965"/>
    <w:rsid w:val="009A4CE6"/>
    <w:rsid w:val="009A51A0"/>
    <w:rsid w:val="009A6DCB"/>
    <w:rsid w:val="009A74BF"/>
    <w:rsid w:val="009B1ADF"/>
    <w:rsid w:val="009B24BD"/>
    <w:rsid w:val="009B3DA0"/>
    <w:rsid w:val="009B518A"/>
    <w:rsid w:val="009B6ED4"/>
    <w:rsid w:val="009B705E"/>
    <w:rsid w:val="009C139C"/>
    <w:rsid w:val="009D482B"/>
    <w:rsid w:val="009D7F14"/>
    <w:rsid w:val="009E1339"/>
    <w:rsid w:val="009E162B"/>
    <w:rsid w:val="009E2DFE"/>
    <w:rsid w:val="009E3B26"/>
    <w:rsid w:val="00A02BE9"/>
    <w:rsid w:val="00A074CE"/>
    <w:rsid w:val="00A10B6C"/>
    <w:rsid w:val="00A10F08"/>
    <w:rsid w:val="00A13AEE"/>
    <w:rsid w:val="00A17603"/>
    <w:rsid w:val="00A200F2"/>
    <w:rsid w:val="00A2328F"/>
    <w:rsid w:val="00A3100D"/>
    <w:rsid w:val="00A3174F"/>
    <w:rsid w:val="00A31CA0"/>
    <w:rsid w:val="00A3541F"/>
    <w:rsid w:val="00A4106F"/>
    <w:rsid w:val="00A439DE"/>
    <w:rsid w:val="00A45F47"/>
    <w:rsid w:val="00A46553"/>
    <w:rsid w:val="00A5285F"/>
    <w:rsid w:val="00A62EDF"/>
    <w:rsid w:val="00A64F49"/>
    <w:rsid w:val="00A6593C"/>
    <w:rsid w:val="00A71B8F"/>
    <w:rsid w:val="00A73762"/>
    <w:rsid w:val="00A77391"/>
    <w:rsid w:val="00A809A3"/>
    <w:rsid w:val="00A81CA3"/>
    <w:rsid w:val="00A8397E"/>
    <w:rsid w:val="00A83E04"/>
    <w:rsid w:val="00A926A4"/>
    <w:rsid w:val="00A92BE8"/>
    <w:rsid w:val="00A9472C"/>
    <w:rsid w:val="00A94E58"/>
    <w:rsid w:val="00A95461"/>
    <w:rsid w:val="00A95D10"/>
    <w:rsid w:val="00A9721E"/>
    <w:rsid w:val="00A97BCF"/>
    <w:rsid w:val="00AA24C2"/>
    <w:rsid w:val="00AA5A6B"/>
    <w:rsid w:val="00AB1055"/>
    <w:rsid w:val="00AB4E2F"/>
    <w:rsid w:val="00AC10E1"/>
    <w:rsid w:val="00AC15B4"/>
    <w:rsid w:val="00AC35D5"/>
    <w:rsid w:val="00AC386C"/>
    <w:rsid w:val="00AC5A81"/>
    <w:rsid w:val="00AC5DFD"/>
    <w:rsid w:val="00AC7E59"/>
    <w:rsid w:val="00AD2DFC"/>
    <w:rsid w:val="00AD2F27"/>
    <w:rsid w:val="00AD4784"/>
    <w:rsid w:val="00AE2B76"/>
    <w:rsid w:val="00AE4660"/>
    <w:rsid w:val="00AE55E8"/>
    <w:rsid w:val="00AE647C"/>
    <w:rsid w:val="00AE67A3"/>
    <w:rsid w:val="00AE787C"/>
    <w:rsid w:val="00AF2A50"/>
    <w:rsid w:val="00AF383D"/>
    <w:rsid w:val="00B02DBC"/>
    <w:rsid w:val="00B03E88"/>
    <w:rsid w:val="00B133B8"/>
    <w:rsid w:val="00B14B82"/>
    <w:rsid w:val="00B167E3"/>
    <w:rsid w:val="00B21D1D"/>
    <w:rsid w:val="00B21FF2"/>
    <w:rsid w:val="00B2208A"/>
    <w:rsid w:val="00B22C9E"/>
    <w:rsid w:val="00B23815"/>
    <w:rsid w:val="00B248F6"/>
    <w:rsid w:val="00B25043"/>
    <w:rsid w:val="00B25268"/>
    <w:rsid w:val="00B25A8C"/>
    <w:rsid w:val="00B26392"/>
    <w:rsid w:val="00B278C7"/>
    <w:rsid w:val="00B27A6D"/>
    <w:rsid w:val="00B319C2"/>
    <w:rsid w:val="00B333EF"/>
    <w:rsid w:val="00B34083"/>
    <w:rsid w:val="00B34612"/>
    <w:rsid w:val="00B412B7"/>
    <w:rsid w:val="00B42ABA"/>
    <w:rsid w:val="00B4594E"/>
    <w:rsid w:val="00B45F70"/>
    <w:rsid w:val="00B4616F"/>
    <w:rsid w:val="00B5300A"/>
    <w:rsid w:val="00B65C95"/>
    <w:rsid w:val="00B67BA3"/>
    <w:rsid w:val="00B715C7"/>
    <w:rsid w:val="00B754F0"/>
    <w:rsid w:val="00B82918"/>
    <w:rsid w:val="00B82D72"/>
    <w:rsid w:val="00B84655"/>
    <w:rsid w:val="00B876FB"/>
    <w:rsid w:val="00B91796"/>
    <w:rsid w:val="00B91D7F"/>
    <w:rsid w:val="00B91F6B"/>
    <w:rsid w:val="00BA13EB"/>
    <w:rsid w:val="00BA31D9"/>
    <w:rsid w:val="00BA5320"/>
    <w:rsid w:val="00BA5C88"/>
    <w:rsid w:val="00BB5541"/>
    <w:rsid w:val="00BB6B7E"/>
    <w:rsid w:val="00BB6BC0"/>
    <w:rsid w:val="00BC0029"/>
    <w:rsid w:val="00BC3A58"/>
    <w:rsid w:val="00BC43BB"/>
    <w:rsid w:val="00BC56C9"/>
    <w:rsid w:val="00BC65B3"/>
    <w:rsid w:val="00BC7150"/>
    <w:rsid w:val="00BD1CF4"/>
    <w:rsid w:val="00BD3327"/>
    <w:rsid w:val="00BD3C75"/>
    <w:rsid w:val="00BD3DAB"/>
    <w:rsid w:val="00BD64A9"/>
    <w:rsid w:val="00BD6B92"/>
    <w:rsid w:val="00BD7821"/>
    <w:rsid w:val="00BE1C46"/>
    <w:rsid w:val="00BE1DBB"/>
    <w:rsid w:val="00BE330C"/>
    <w:rsid w:val="00BE378C"/>
    <w:rsid w:val="00BE4903"/>
    <w:rsid w:val="00BE57B0"/>
    <w:rsid w:val="00BE6E1D"/>
    <w:rsid w:val="00BF02AB"/>
    <w:rsid w:val="00BF1934"/>
    <w:rsid w:val="00BF1BB6"/>
    <w:rsid w:val="00BF2B77"/>
    <w:rsid w:val="00BF7DD1"/>
    <w:rsid w:val="00C03E15"/>
    <w:rsid w:val="00C04885"/>
    <w:rsid w:val="00C04977"/>
    <w:rsid w:val="00C04AFB"/>
    <w:rsid w:val="00C073D4"/>
    <w:rsid w:val="00C11AE6"/>
    <w:rsid w:val="00C11F27"/>
    <w:rsid w:val="00C1277A"/>
    <w:rsid w:val="00C132E3"/>
    <w:rsid w:val="00C14E6E"/>
    <w:rsid w:val="00C168EE"/>
    <w:rsid w:val="00C16AF3"/>
    <w:rsid w:val="00C170A7"/>
    <w:rsid w:val="00C17AB6"/>
    <w:rsid w:val="00C21D97"/>
    <w:rsid w:val="00C244AE"/>
    <w:rsid w:val="00C24BE5"/>
    <w:rsid w:val="00C26807"/>
    <w:rsid w:val="00C27065"/>
    <w:rsid w:val="00C275BD"/>
    <w:rsid w:val="00C316D3"/>
    <w:rsid w:val="00C33E7D"/>
    <w:rsid w:val="00C35619"/>
    <w:rsid w:val="00C4270C"/>
    <w:rsid w:val="00C42837"/>
    <w:rsid w:val="00C50720"/>
    <w:rsid w:val="00C52982"/>
    <w:rsid w:val="00C53A6D"/>
    <w:rsid w:val="00C55281"/>
    <w:rsid w:val="00C56120"/>
    <w:rsid w:val="00C56BA0"/>
    <w:rsid w:val="00C61595"/>
    <w:rsid w:val="00C65BD2"/>
    <w:rsid w:val="00C674D4"/>
    <w:rsid w:val="00C70445"/>
    <w:rsid w:val="00C721BD"/>
    <w:rsid w:val="00C756E1"/>
    <w:rsid w:val="00C75E30"/>
    <w:rsid w:val="00C7712E"/>
    <w:rsid w:val="00C83158"/>
    <w:rsid w:val="00C83667"/>
    <w:rsid w:val="00C85000"/>
    <w:rsid w:val="00C8736E"/>
    <w:rsid w:val="00C967B3"/>
    <w:rsid w:val="00C96E62"/>
    <w:rsid w:val="00CA5C1E"/>
    <w:rsid w:val="00CA6B17"/>
    <w:rsid w:val="00CA789B"/>
    <w:rsid w:val="00CB536C"/>
    <w:rsid w:val="00CC0B99"/>
    <w:rsid w:val="00CC4BE5"/>
    <w:rsid w:val="00CD689D"/>
    <w:rsid w:val="00CE1B25"/>
    <w:rsid w:val="00CE1B67"/>
    <w:rsid w:val="00CE3694"/>
    <w:rsid w:val="00CE442E"/>
    <w:rsid w:val="00CF109E"/>
    <w:rsid w:val="00CF1727"/>
    <w:rsid w:val="00CF3140"/>
    <w:rsid w:val="00CF3A31"/>
    <w:rsid w:val="00CF628E"/>
    <w:rsid w:val="00D00497"/>
    <w:rsid w:val="00D03B6B"/>
    <w:rsid w:val="00D044BC"/>
    <w:rsid w:val="00D063D5"/>
    <w:rsid w:val="00D07934"/>
    <w:rsid w:val="00D1177C"/>
    <w:rsid w:val="00D11EBC"/>
    <w:rsid w:val="00D13888"/>
    <w:rsid w:val="00D1486E"/>
    <w:rsid w:val="00D14F20"/>
    <w:rsid w:val="00D22936"/>
    <w:rsid w:val="00D23C9A"/>
    <w:rsid w:val="00D24660"/>
    <w:rsid w:val="00D3186C"/>
    <w:rsid w:val="00D3423E"/>
    <w:rsid w:val="00D3544F"/>
    <w:rsid w:val="00D36810"/>
    <w:rsid w:val="00D41016"/>
    <w:rsid w:val="00D41B9E"/>
    <w:rsid w:val="00D43F3E"/>
    <w:rsid w:val="00D44711"/>
    <w:rsid w:val="00D44832"/>
    <w:rsid w:val="00D5241B"/>
    <w:rsid w:val="00D57407"/>
    <w:rsid w:val="00D6105F"/>
    <w:rsid w:val="00D61601"/>
    <w:rsid w:val="00D62209"/>
    <w:rsid w:val="00D64058"/>
    <w:rsid w:val="00D657AA"/>
    <w:rsid w:val="00D65975"/>
    <w:rsid w:val="00D66DD6"/>
    <w:rsid w:val="00D70F00"/>
    <w:rsid w:val="00D72F14"/>
    <w:rsid w:val="00D7362F"/>
    <w:rsid w:val="00D73A77"/>
    <w:rsid w:val="00D75737"/>
    <w:rsid w:val="00D75E07"/>
    <w:rsid w:val="00D77B84"/>
    <w:rsid w:val="00D84DEC"/>
    <w:rsid w:val="00D94BE3"/>
    <w:rsid w:val="00DA1DD0"/>
    <w:rsid w:val="00DA28AC"/>
    <w:rsid w:val="00DA499C"/>
    <w:rsid w:val="00DA49FB"/>
    <w:rsid w:val="00DA5BE5"/>
    <w:rsid w:val="00DA5E56"/>
    <w:rsid w:val="00DA5EB1"/>
    <w:rsid w:val="00DA62C5"/>
    <w:rsid w:val="00DB16A7"/>
    <w:rsid w:val="00DB4538"/>
    <w:rsid w:val="00DC3354"/>
    <w:rsid w:val="00DC36CE"/>
    <w:rsid w:val="00DC5ED5"/>
    <w:rsid w:val="00DC6FC5"/>
    <w:rsid w:val="00DC70B4"/>
    <w:rsid w:val="00DD1BB4"/>
    <w:rsid w:val="00DD24CC"/>
    <w:rsid w:val="00DD4208"/>
    <w:rsid w:val="00DE129B"/>
    <w:rsid w:val="00DE729F"/>
    <w:rsid w:val="00DF2F2A"/>
    <w:rsid w:val="00DF2F32"/>
    <w:rsid w:val="00DF371A"/>
    <w:rsid w:val="00DF62B9"/>
    <w:rsid w:val="00DF7B43"/>
    <w:rsid w:val="00E003EE"/>
    <w:rsid w:val="00E00410"/>
    <w:rsid w:val="00E02137"/>
    <w:rsid w:val="00E04686"/>
    <w:rsid w:val="00E06358"/>
    <w:rsid w:val="00E07827"/>
    <w:rsid w:val="00E112AA"/>
    <w:rsid w:val="00E1525B"/>
    <w:rsid w:val="00E22F8F"/>
    <w:rsid w:val="00E27ED3"/>
    <w:rsid w:val="00E30270"/>
    <w:rsid w:val="00E3233F"/>
    <w:rsid w:val="00E359C9"/>
    <w:rsid w:val="00E412B5"/>
    <w:rsid w:val="00E42510"/>
    <w:rsid w:val="00E43361"/>
    <w:rsid w:val="00E4365B"/>
    <w:rsid w:val="00E44BFC"/>
    <w:rsid w:val="00E44E57"/>
    <w:rsid w:val="00E559FC"/>
    <w:rsid w:val="00E60DDB"/>
    <w:rsid w:val="00E6188E"/>
    <w:rsid w:val="00E62691"/>
    <w:rsid w:val="00E62C10"/>
    <w:rsid w:val="00E62F56"/>
    <w:rsid w:val="00E637ED"/>
    <w:rsid w:val="00E638C5"/>
    <w:rsid w:val="00E63F3F"/>
    <w:rsid w:val="00E66FE3"/>
    <w:rsid w:val="00E727D2"/>
    <w:rsid w:val="00E734E3"/>
    <w:rsid w:val="00E74152"/>
    <w:rsid w:val="00E743BF"/>
    <w:rsid w:val="00E758C7"/>
    <w:rsid w:val="00E76924"/>
    <w:rsid w:val="00E831B8"/>
    <w:rsid w:val="00E844BB"/>
    <w:rsid w:val="00E85B81"/>
    <w:rsid w:val="00E90D7B"/>
    <w:rsid w:val="00E927F6"/>
    <w:rsid w:val="00E94107"/>
    <w:rsid w:val="00E941C1"/>
    <w:rsid w:val="00E953B6"/>
    <w:rsid w:val="00EA16D7"/>
    <w:rsid w:val="00EA5346"/>
    <w:rsid w:val="00EA76AA"/>
    <w:rsid w:val="00EB0855"/>
    <w:rsid w:val="00EB0AB2"/>
    <w:rsid w:val="00EB40E4"/>
    <w:rsid w:val="00EB6685"/>
    <w:rsid w:val="00EC0289"/>
    <w:rsid w:val="00EC06D3"/>
    <w:rsid w:val="00EC2525"/>
    <w:rsid w:val="00EC2D42"/>
    <w:rsid w:val="00EC4249"/>
    <w:rsid w:val="00EC5297"/>
    <w:rsid w:val="00ED15CB"/>
    <w:rsid w:val="00ED2423"/>
    <w:rsid w:val="00ED4B73"/>
    <w:rsid w:val="00ED50B5"/>
    <w:rsid w:val="00EE0485"/>
    <w:rsid w:val="00EE23EA"/>
    <w:rsid w:val="00EE436D"/>
    <w:rsid w:val="00EE6148"/>
    <w:rsid w:val="00EE7F12"/>
    <w:rsid w:val="00EF16CF"/>
    <w:rsid w:val="00EF79AF"/>
    <w:rsid w:val="00F00679"/>
    <w:rsid w:val="00F03C2D"/>
    <w:rsid w:val="00F06DAF"/>
    <w:rsid w:val="00F106AB"/>
    <w:rsid w:val="00F10D1A"/>
    <w:rsid w:val="00F1132E"/>
    <w:rsid w:val="00F13A88"/>
    <w:rsid w:val="00F216DF"/>
    <w:rsid w:val="00F232AC"/>
    <w:rsid w:val="00F24F22"/>
    <w:rsid w:val="00F26464"/>
    <w:rsid w:val="00F270A2"/>
    <w:rsid w:val="00F31A49"/>
    <w:rsid w:val="00F33578"/>
    <w:rsid w:val="00F33C01"/>
    <w:rsid w:val="00F34AB2"/>
    <w:rsid w:val="00F3556F"/>
    <w:rsid w:val="00F361F5"/>
    <w:rsid w:val="00F371D7"/>
    <w:rsid w:val="00F44287"/>
    <w:rsid w:val="00F44303"/>
    <w:rsid w:val="00F468DE"/>
    <w:rsid w:val="00F50051"/>
    <w:rsid w:val="00F55735"/>
    <w:rsid w:val="00F60C0D"/>
    <w:rsid w:val="00F674BE"/>
    <w:rsid w:val="00F724C1"/>
    <w:rsid w:val="00F77F08"/>
    <w:rsid w:val="00F805BF"/>
    <w:rsid w:val="00F81699"/>
    <w:rsid w:val="00F82459"/>
    <w:rsid w:val="00F833ED"/>
    <w:rsid w:val="00F90DFC"/>
    <w:rsid w:val="00F913DE"/>
    <w:rsid w:val="00F913E2"/>
    <w:rsid w:val="00F91B4C"/>
    <w:rsid w:val="00F91FD5"/>
    <w:rsid w:val="00F943E2"/>
    <w:rsid w:val="00F94AF9"/>
    <w:rsid w:val="00F953C4"/>
    <w:rsid w:val="00F959E3"/>
    <w:rsid w:val="00F9623A"/>
    <w:rsid w:val="00FA213E"/>
    <w:rsid w:val="00FA4F8F"/>
    <w:rsid w:val="00FA7BE6"/>
    <w:rsid w:val="00FB10AA"/>
    <w:rsid w:val="00FB554F"/>
    <w:rsid w:val="00FB602F"/>
    <w:rsid w:val="00FB6B84"/>
    <w:rsid w:val="00FC04B8"/>
    <w:rsid w:val="00FC0E5E"/>
    <w:rsid w:val="00FC1194"/>
    <w:rsid w:val="00FC29C7"/>
    <w:rsid w:val="00FD0A9C"/>
    <w:rsid w:val="00FD29A9"/>
    <w:rsid w:val="00FD4363"/>
    <w:rsid w:val="00FE12AC"/>
    <w:rsid w:val="00FF2D20"/>
    <w:rsid w:val="00FF4E5E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C11A6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10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2266F7"/>
    <w:pPr>
      <w:outlineLvl w:val="0"/>
    </w:pPr>
    <w:rPr>
      <w:smallCaps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  <w:lang w:val="x-none" w:eastAsia="x-none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  <w:lang w:val="x-none" w:eastAsia="x-none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2266F7"/>
    <w:rPr>
      <w:rFonts w:ascii="Arial Narrow" w:eastAsia="Times New Roman" w:hAnsi="Arial Narrow"/>
      <w:smallCaps/>
      <w:sz w:val="22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42ABA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B42ABA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C8736E"/>
    <w:rPr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8C1410"/>
    <w:pPr>
      <w:keepNext/>
      <w:keepLines/>
      <w:spacing w:before="480" w:line="276" w:lineRule="auto"/>
      <w:outlineLvl w:val="9"/>
    </w:pPr>
    <w:rPr>
      <w:rFonts w:ascii="Cambria" w:eastAsia="MS Gothic" w:hAnsi="Cambria"/>
      <w:b/>
      <w:bCs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13CEC"/>
    <w:pPr>
      <w:tabs>
        <w:tab w:val="right" w:leader="dot" w:pos="9883"/>
      </w:tabs>
      <w:ind w:right="270"/>
    </w:pPr>
  </w:style>
  <w:style w:type="paragraph" w:styleId="TOC2">
    <w:name w:val="toc 2"/>
    <w:basedOn w:val="Normal"/>
    <w:next w:val="Normal"/>
    <w:autoRedefine/>
    <w:uiPriority w:val="39"/>
    <w:unhideWhenUsed/>
    <w:rsid w:val="008C1410"/>
    <w:pPr>
      <w:ind w:left="240"/>
    </w:pPr>
  </w:style>
  <w:style w:type="character" w:customStyle="1" w:styleId="ram">
    <w:name w:val="ram"/>
    <w:semiHidden/>
    <w:rsid w:val="002266F7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2266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266F7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2266F7"/>
    <w:rPr>
      <w:rFonts w:ascii="Arial Narrow" w:eastAsia="Times New Roman" w:hAnsi="Arial Narrow"/>
      <w:sz w:val="22"/>
      <w:szCs w:val="24"/>
    </w:rPr>
  </w:style>
  <w:style w:type="character" w:customStyle="1" w:styleId="OPModuleTitleChar4">
    <w:name w:val="OP Module Title Char4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5F0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EA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0EA3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E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0EA3"/>
    <w:rPr>
      <w:rFonts w:ascii="Arial Narrow" w:eastAsia="Times New Roman" w:hAnsi="Arial Narrow"/>
      <w:b/>
      <w:bCs/>
    </w:rPr>
  </w:style>
  <w:style w:type="paragraph" w:customStyle="1" w:styleId="Normal0">
    <w:name w:val="Normal_0"/>
    <w:qFormat/>
    <w:rsid w:val="007F3307"/>
    <w:pPr>
      <w:spacing w:after="200" w:line="276" w:lineRule="auto"/>
    </w:pPr>
    <w:rPr>
      <w:rFonts w:ascii="Times New Roman" w:hAnsi="Times New Roman"/>
      <w:sz w:val="22"/>
      <w:szCs w:val="22"/>
      <w:lang w:val="en-GB"/>
    </w:rPr>
  </w:style>
  <w:style w:type="paragraph" w:customStyle="1" w:styleId="xmsonormal">
    <w:name w:val="x_msonormal"/>
    <w:basedOn w:val="Normal"/>
    <w:rsid w:val="00516B65"/>
    <w:rPr>
      <w:rFonts w:ascii="Calibri" w:eastAsia="Calibri" w:hAnsi="Calibri" w:cs="Calibri"/>
      <w:szCs w:val="22"/>
    </w:rPr>
  </w:style>
  <w:style w:type="character" w:styleId="UnresolvedMention">
    <w:name w:val="Unresolved Mention"/>
    <w:uiPriority w:val="99"/>
    <w:semiHidden/>
    <w:unhideWhenUsed/>
    <w:rsid w:val="005D62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B05"/>
    <w:rPr>
      <w:rFonts w:ascii="Arial Narrow" w:eastAsia="Times New Roman" w:hAnsi="Arial Narrow"/>
      <w:sz w:val="22"/>
      <w:szCs w:val="24"/>
    </w:rPr>
  </w:style>
  <w:style w:type="character" w:customStyle="1" w:styleId="paragraph-hierarchy">
    <w:name w:val="paragraph-hierarchy"/>
    <w:basedOn w:val="DefaultParagraphFont"/>
    <w:rsid w:val="00F232AC"/>
  </w:style>
  <w:style w:type="character" w:customStyle="1" w:styleId="paren">
    <w:name w:val="paren"/>
    <w:basedOn w:val="DefaultParagraphFont"/>
    <w:rsid w:val="00F23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cfr.gov/current/title-7/section-205.206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cfr.gov/current/title-7/section-205.203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cfr.gov/current/title-7/section-205.105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../../../../../../QCS%20Document%20Control/Document%20Creation%20Resources/QCSTranslate/SP%20OHP/GV%20check/www.qcsinfo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2BBDC6-5E8C-4AB6-8FDA-50D2E5953E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9231AC-2FDD-48D5-9B65-6D490B32E4E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C133C6F-9D5C-4741-8BA5-B9B136FC21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DA7E0E-F567-4AEE-8D9A-C23155E204DC}">
  <ds:schemaRefs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26d81215-cfa5-4b41-94b0-2827e70eb11a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769612c4-c021-4b5c-a664-ed7cb5476d04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260724C9-7996-4BFA-8D7F-DD4C271EE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612</Words>
  <Characters>3592</Characters>
  <Application>Microsoft Office Word</Application>
  <DocSecurity>0</DocSecurity>
  <Lines>119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4149</CharactersWithSpaces>
  <SharedDoc>false</SharedDoc>
  <HLinks>
    <vt:vector size="30" baseType="variant">
      <vt:variant>
        <vt:i4>917521</vt:i4>
      </vt:variant>
      <vt:variant>
        <vt:i4>12</vt:i4>
      </vt:variant>
      <vt:variant>
        <vt:i4>0</vt:i4>
      </vt:variant>
      <vt:variant>
        <vt:i4>5</vt:i4>
      </vt:variant>
      <vt:variant>
        <vt:lpwstr>https://www.ecfr.gov/current/title-7/section-205.105</vt:lpwstr>
      </vt:variant>
      <vt:variant>
        <vt:lpwstr/>
      </vt:variant>
      <vt:variant>
        <vt:i4>917521</vt:i4>
      </vt:variant>
      <vt:variant>
        <vt:i4>9</vt:i4>
      </vt:variant>
      <vt:variant>
        <vt:i4>0</vt:i4>
      </vt:variant>
      <vt:variant>
        <vt:i4>5</vt:i4>
      </vt:variant>
      <vt:variant>
        <vt:lpwstr>https://www.ecfr.gov/current/title-7/section-205.206</vt:lpwstr>
      </vt:variant>
      <vt:variant>
        <vt:lpwstr/>
      </vt:variant>
      <vt:variant>
        <vt:i4>720913</vt:i4>
      </vt:variant>
      <vt:variant>
        <vt:i4>6</vt:i4>
      </vt:variant>
      <vt:variant>
        <vt:i4>0</vt:i4>
      </vt:variant>
      <vt:variant>
        <vt:i4>5</vt:i4>
      </vt:variant>
      <vt:variant>
        <vt:lpwstr>https://www.ecfr.gov/current/title-7/section-205.203</vt:lpwstr>
      </vt:variant>
      <vt:variant>
        <vt:lpwstr/>
      </vt:variant>
      <vt:variant>
        <vt:i4>262192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Heidi Mencl</cp:lastModifiedBy>
  <cp:revision>30</cp:revision>
  <cp:lastPrinted>2019-11-11T15:33:00Z</cp:lastPrinted>
  <dcterms:created xsi:type="dcterms:W3CDTF">2025-01-14T15:06:00Z</dcterms:created>
  <dcterms:modified xsi:type="dcterms:W3CDTF">2025-12-29T17:44:00Z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